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23-TA-1941: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Rīgas metropoles areāla ilgtspējīga integrēta sabiedriskā transporta plāns līdz 2030.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Nr.1)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Nr. 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Nr. 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Nr. 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metropoles areāla ilgtspējīga integrēta sabiedriskā transporta plāns no 2024. līdz 2030.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projektam ir jāietver skaidra par nozari atbildīgās ministrijas iniciatīva politikas/ pārvaldības izmaiņām nevis vēlējuma izteiksmē pausts nodoms. ( piem. jāīsteno sabiedriskā transporta pakalpojumu sniedzēju pārvaldības reforma, lai īstenotu finansiāli ilgtspējīgu rīcības plānu 55.lpp). Pašreiz plāna projektā ietvertajā tabulā Nr.7 ietvertie pasākumi ir formulēti pārāk vispārīgi un tie nesniedz pietiekamu pārskatu un izpratni par katra no plānotajiem pasākumiem saturu - kurās teritorijās un kāda apmēra pasākumi tiks īstenoti, līdz ar to nav skaidrs, kuri pasākumi ir ar augstāku ietekmi uz mērķu sasniegšanu un īstenojami prioritāri, kā ir novērtēta katra no 16 pasākumiem ietekme uz valsts un pašvaldību budžetu, kas ietverta tabulā Nr.8. Lielāka detalizācija nepieciešama arī laika grafika plānojumam, jo dominējošie termiņi tabulā ietvertajiem pasākumiem ir 01.01.2030. un sekojoši nav secināms, kuri pasākumi ir īstenojami ar augstāku prioritāti un ir atslēgas elementi, lai pārvirzītu pasažieru plūsmu uz dzelzceļa transportu. Piemēram, attiecībā uz pirmo pasākumu būtu jāsniedz informācija, cik kilometrus dzelzceļa tīkla tiek plānots elektrificēt un kurā maršrutā, nav sniegta informācija par izbūvēt plānoto paaugstināto platformu skaitu u.c. Kā veiksmīgu pasākuma detalizācijas  formulējuma piemēru vēlamies atzīmēt plāna astoto pasākumu, kur saprotami un precīzi norādīti veicamie pasākumi (pārskatāmie maršruti, to skaits), šī informācija būtu papildināma ar fiskālās ietekmes veidošanās skaidrojumu un pārskatīto maršrutu aprakstu. Aicinām papildināt plāna ceturto sadaļu ar detalizētu informāciju šādā lī</w:t>
            </w:r>
            <w:r w:rsidR="00000000" w:rsidRPr="00000000" w:rsidDel="00000000">
              <w:rPr>
                <w:rtl w:val="0"/>
              </w:rPr>
              <w:t xml:space="preserve">menī</w:t>
            </w:r>
            <w:r w:rsidR="00000000" w:rsidRPr="00000000" w:rsidDel="00000000">
              <w:rPr>
                <w:rtl w:val="0"/>
              </w:rPr>
              <w:t xml:space="preserve"> p</w:t>
            </w:r>
            <w:r w:rsidR="00000000" w:rsidRPr="00000000" w:rsidDel="00000000">
              <w:rPr>
                <w:rtl w:val="0"/>
              </w:rPr>
              <w:t xml:space="preserve">ar visiem 16 plāna pasākumiem, lai nodrošinātu skaidru izpratni par plānoto i</w:t>
            </w:r>
            <w:r w:rsidR="00000000" w:rsidRPr="00000000" w:rsidDel="00000000">
              <w:rPr>
                <w:rtl w:val="0"/>
              </w:rPr>
              <w:t xml:space="preserve">nvestīciju</w:t>
            </w:r>
            <w:r w:rsidR="00000000" w:rsidRPr="00000000" w:rsidDel="00000000">
              <w:rPr>
                <w:rtl w:val="0"/>
              </w:rPr>
              <w:t xml:space="preserve"> raksturu un apjomu, ņemot vērā, ka</w:t>
            </w:r>
            <w:r w:rsidR="00000000" w:rsidRPr="00000000" w:rsidDel="00000000">
              <w:rPr>
                <w:rtl w:val="0"/>
              </w:rPr>
              <w:t xml:space="preserve"> šāda detalizētāka informācija jau daļēji ir sagatavota attiecībā uz 4.pasākumu un 7.pasākumu. </w:t>
            </w:r>
            <w:r w:rsidR="00000000" w:rsidRPr="00000000" w:rsidDel="00000000">
              <w:rPr>
                <w:rtl w:val="0"/>
              </w:rPr>
              <w:t xml:space="preserve"> Lūdzam izvērtēt 9.pasākuma darbības rezultāta formulējumu.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Vladislavs Vesperis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metropoles areāla ilgtspējīga integrēta sabiedriskā transporta plāns no 2024. līdz 2030.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saskaņot savstarpēji plāna 7.tabulu (tajā ietverto pasākumu skaitu) ar plāna 8.tabulu (kurā nepieciešams ietvert pasākumu par mikromobilitātes un pārvietošanās ar kājām infrastruktūru, t.sk. atpūtas vietām, kā arī tā ietekmi uz valsts un pašvaldību budžetiem)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Vladislavs Vesperis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metropoles areāla ilgtspējīga integrēta sabiedriskā transporta plāns no 2024. līdz 2030.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plāna projekta 19.lappusē ceturtajā rindkopā precizēt tekstu par vilcienu kustības ātruma palielināšanu , ņemot vērā, ka 2023.gads ir gandrīz noslēdzies un plāna projektā var tikt ietverta aktuāla informācija par plānoto darbu izpildes faktisko stāvokli.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Vladislavs Vesperis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metropoles areāla ilgtspējīga integrēta sabiedriskā transporta plāns no 2024. līdz 2030.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1.4.2. sadaļas pirmo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dzelzceļa infrastruktūras pamatā ir Krievijas impērijas laikā izveidotais un Padomju Savienības laikā attīstītais 1 520 mm platsliežu dzelzceļa tīkls.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Vladislavs Vesperis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23-TA-1941</w:t>
    </w:r>
    <w:r>
      <w:br/>
    </w:r>
    <w:r w:rsidR="00000000" w:rsidRPr="00000000" w:rsidDel="00000000">
      <w:rPr>
        <w:rtl w:val="0"/>
      </w:rPr>
      <w:t xml:space="preserve">Izdrukāts 22.12.2023. 12.54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23-TA-1941</w:t>
    </w:r>
    <w:r>
      <w:br/>
    </w:r>
    <w:r w:rsidR="00000000" w:rsidRPr="00000000" w:rsidDel="00000000">
      <w:rPr>
        <w:rtl w:val="0"/>
      </w:rPr>
      <w:t xml:space="preserve">Izdrukāts 22.12.2023. 12.54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Atzinumi_23-TA-1941.docx</dc:title>
</cp:coreProperties>
</file>

<file path=docProps/custom.xml><?xml version="1.0" encoding="utf-8"?>
<Properties xmlns="http://schemas.openxmlformats.org/officeDocument/2006/custom-properties" xmlns:vt="http://schemas.openxmlformats.org/officeDocument/2006/docPropsVTypes"/>
</file>