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transporta enerģijas kvalitātes prasībām, atbilstības novērtēšanu un tirgus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gāzeļļa - naftas produkts, kas atbilst Regulā 2658/87 noteikto kombinētās nomenklatūras kodiem 2710 19 43 un 2710 20 11 un paredzēts lietošanai visurgājējā tehnikā, lauksaimniecības un mežsaimniecības traktoros, atpūtas kuģos, kā arī dzinējos, kuri minēti normatīvajos aktos par atpūtas kuģu būvniecību, atbilstības novērtēšanu un piedāvāšanu tirgū, normatīvajos aktos par autoceļiem neparedzētās mobilās tehnikas iekšdedzes motoru radīto piesārņojošo vielu emisiju gaisā un normatīvajos aktos par lauksaimniecībā vai mežsaimniecībā izmantojamo traktoru, piekabju un to sastāvdaļu atbilstības novērtēšanu;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Kombinēto nomenklatūru, kas 2025.gadam noteikta ar Komisijas 23.09.2024.  Īstenošanas regulu (ES) 2024/2522, ar ko groza I pielikumu Padomes 23.07.1987.  Regulā (EEK) Nr. 2658/ 87 par tarifu un statistikas nomenklatūru un kopējo muitas tarifu, no 01.01.2025. KN kods, kurā līdz 31.12.2024. klasificē gāzeļļas ar sēra saturu līdz 0,001 % no kopējās masas, t.i. KN kods 2710 19 43, tiks aizstāts ar diviem jauniem KN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19 42: Naftas eļļas un no bitumenminerāliem iegūtas eļļas, izņemot neapstrādātas eļļas; citur neminēti vai neiekļauti pārstrādes produkti, kas satur 70 % no svara vai vairāk naftas eļļas vai no bitumenminerāliem iegūtas eļļas, ja šīs eļļas ir pārstrādes produktu pamatsastāvdaļas; eļļas atkritumi: -naftas eļļas un no bitumenminerāliem iegūtas eļļas (izņemot neapstrādātas), un citur neminēti un neiekļauti naftas produkti, kas satur 70 % vai vairāk naftas eļļas vai no bitumenminerāliem iegūtas eļļas, ja šīs eļļas ir produktu pamata sastāvdaļas, izņemot eļļas, kuras satur biodīzeli, un izņemot eļļas atkritumus: --citādi: ---smagās eļļas: ----gāzeļļas (vieglā dīzeļdegviela): -----citām vajadzībām: ------ kuru sēra saturs nepārsniedz 0,001 % no kopējās masas: ------- kuru bioloģiskā oglekļa saturs ir vismaz 80 % no kopējās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19 44: Naftas eļļas un no bitumenminerāliem iegūtas eļļas, izņemot neapstrādātas eļļas; citur neminēti vai neiekļauti pārstrādes produkti, kas satur 70 % no svara vai vairāk naftas eļļas vai no bitumenminerāliem iegūtas eļļas, ja šīs eļļas ir pārstrādes produktu pamatsastāvdaļas; eļļas atkritumi: -naftas eļļas un no bitumenminerāliem iegūtas eļļas (izņemot neapstrādātas), un citur neminēti un neiekļauti naftas produkti, kas satur 70 % vai vairāk naftas eļļas vai no bitumenminerāliem iegūtas eļļas, ja šīs eļļas ir produktu pamata sastāvdaļas, izņemot eļļas, kuras satur biodīzeli, un izņemot eļļas atkritumus: --citādi: ---smagās eļļas: ----gāzeļļas (vieglā dīzeļdegviela): -----citām vajadzībām: ------ kuru sēra saturs nepārsniedz 0,001 % no kopējās masas: ------- citādas, lūdzam precizēt noteikumu projekta 2.4.apakšpunktu.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gāzeļļa - naftas produkts, kas atbilst Regulā 2658/87 noteikto kombinētās nomenklatūras kodiem 2710 19 43 un 2710 20 11 un paredzēts lietošanai visurgājējā tehnikā, lauksaimniecības un mežsaimniecības traktoros, atpūtas kuģos, kā arī dzinējos, kuri minēti normatīvajos aktos par atpūtas kuģu būvniecību, atbilstības novērtēšanu un piedāvāšanu tirgū, normatīvajos aktos par autoceļiem neparedzētās mobilās tehnikas iekšdedzes motoru radīto piesārņojošo vielu emisiju gaisā un normatīvajos aktos par lauksaimniecībā vai mežsaimniecībā izmantojamo traktoru, piekabju un to sastāvdaļu atbilstības novērtēšanu;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Kombinēto nomenklatūru, kas 2025.gadam noteikta ar Komisijas 23.09.2024.  Īstenošanas regulu (ES) 2024/2522, ar ko groza I pielikumu Padomes 23.07.1987.  Regulā (EEK) Nr. 2658/ 87 par tarifu un statistikas nomenklatūru un kopējo muitas tarifu, no 01.01.2025. KN kods, kurā līdz 31.12.2024. klasificē gāzeļļas ar sēra saturu līdz 0,001 % no kopējās masas, t.i. KN kods 2710 19 43, tiks aizstāts ar diviem jauniem KN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19 42: Naftas eļļas un no bitumenminerāliem iegūtas eļļas, izņemot neapstrādātas eļļas; citur neminēti vai neiekļauti pārstrādes produkti, kas satur 70 % no svara vai vairāk naftas eļļas vai no bitumenminerāliem iegūtas eļļas, ja šīs eļļas ir pārstrādes produktu pamatsastāvdaļas; eļļas atkritumi: -naftas eļļas un no bitumenminerāliem iegūtas eļļas (izņemot neapstrādātas), un citur neminēti un neiekļauti naftas produkti, kas satur 70 % vai vairāk naftas eļļas vai no bitumenminerāliem iegūtas eļļas, ja šīs eļļas ir produktu pamata sastāvdaļas, izņemot eļļas, kuras satur biodīzeli, un izņemot eļļas atkritumus: --citādi: ---smagās eļļas: ----gāzeļļas (vieglā dīzeļdegviela): -----citām vajadzībām: ------ kuru sēra saturs nepārsniedz 0,001 % no kopējās masas: ------- kuru bioloģiskā oglekļa saturs ir vismaz 80 % no kopējās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19 44: Naftas eļļas un no bitumenminerāliem iegūtas eļļas, izņemot neapstrādātas eļļas; citur neminēti vai neiekļauti pārstrādes produkti, kas satur 70 % no svara vai vairāk naftas eļļas vai no bitumenminerāliem iegūtas eļļas, ja šīs eļļas ir pārstrādes produktu pamatsastāvdaļas; eļļas atkritumi: -naftas eļļas un no bitumenminerāliem iegūtas eļļas (izņemot neapstrādātas), un citur neminēti un neiekļauti naftas produkti, kas satur 70 % vai vairāk naftas eļļas vai no bitumenminerāliem iegūtas eļļas, ja šīs eļļas ir produktu pamata sastāvdaļas, izņemot eļļas, kuras satur biodīzeli, un izņemot eļļas atkritumus: --citādi: ---smagās eļļas: ----gāzeļļas (vieglā dīzeļdegviela): -----citām vajadzībām: ------ kuru sēra saturs nepārsniedz 0,001 % no kopējās masas: ------- citādas, lūdzam precizēt noteikumu projekta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Rudzīte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katru gadu pēc Būvniecības valsts kontroles biroja pieprasījumam līdz 1. aprīlim iesniedz Būvniecības valsts kontroles birojam informāciju par Latvijā realizēto transporta enerģijas apjomu (informāciju iegūst saskaņā ar normatīvajiem aktiem akcīzes preču aprites jomā). Valsts ieņēmums informāciju par veiktajām darbībām attiecībā uz konstatētajām neatbilstībām iesniedz Būvniecības valsts kontroles birojam 30 dienu laikā pēc informācijas par konstatētajām neatbilstībām saņemšanas no Būvniecības valsts kontroles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dienests Būvniecības valsts kontroles birojam var sniegt informāciju tikai par to Latvijā realizēto transporta enerģiju, par kuru Valsts ieņēmumu dienestam komersanti sniedz informāciju atbilstoši akcīzes preču aprites normatīvajiem aktiem. Šobrīd atbilstoši Ministru kabineta 2000.gada 26.septembra noteikumu Nr.332 “Noteikumi par benzīna un dīzeļdegvielas atbilstības novērtēšanu” Valsts ieņēmumu dienests Būvniecības valsts kontroles birojam sniedz informāciju tikai par Latvijā realizēto benzīna un dīzeļdegvielas apjomu (informāciju iegūst saskaņā ar normatīvajiem aktiem akcīzes preču aprites jomā). Lūdzam precizēt noteikumu projekta punktu un attiecīgi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katru gadu pēc Būvniecības valsts kontroles biroja pieprasījumam līdz 1. aprīlim iesniedz Būvniecības valsts kontroles birojam informāciju par Latvijā realizēto transporta enerģijas apjomu (informāciju iegūst saskaņā ar normatīvajiem aktiem akcīzes preču aprites jomā). Valsts ieņēmums informāciju par veiktajām darbībām attiecībā uz konstatētajām neatbilstībām iesniedz Būvniecības valsts kontroles birojam 30 dienu laikā pēc informācijas par konstatētajām neatbilstībām saņemšanas no Būvniecības valsts kontroles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saprotams, par kādām Valsts ieņēmumu dienesta veiktajām darbībām tam ir pienākums informēt Būvniecības valsts kontroles biroju. Lūgums precizēt noteikumu projekta punktu un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katru gadu pēc Būvniecības valsts kontroles biroja pieprasījumam līdz 1. aprīlim iesniedz Būvniecības valsts kontroles birojam informāciju par Latvijā realizēto transporta enerģijas apjomu (informāciju iegūst saskaņā ar normatīvajiem aktiem akcīzes preču aprites jomā). Valsts ieņēmums informāciju par veiktajām darbībām attiecībā uz konstatētajām neatbilstībām iesniedz Būvniecības valsts kontroles birojam 30 dienu laikā pēc informācijas par konstatētajām neatbilstībām saņemšanas no Būvniecības valsts kontroles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saprotams par kādām Valsts ieņēmumu dienesta veiktajām darbībām tam ir pienākums informēt Būvniecības valsts kontroles biroju. Lūgums precizēt noteikumu projekta punktu un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Rudzīte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katru gadu pēc Būvniecības valsts kontroles biroja pieprasījumam līdz 1. aprīlim iesniedz Būvniecības valsts kontroles birojam informāciju par Latvijā realizēto transporta enerģijas apjomu (informāciju iegūst saskaņā ar normatīvajiem aktiem akcīzes preču aprites jomā). Valsts ieņēmums informāciju par veiktajām darbībām attiecībā uz konstatētajām neatbilstībām iesniedz Būvniecības valsts kontroles birojam 30 dienu laikā pēc informācijas par konstatētajām neatbilstībām saņemšanas no Būvniecības valsts kontroles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dienests Būvniecības valsts kontroles birojam var sniegt informāciju tikai par to Latvijā realizēto transporta enerģiju, par kuru Valsts ieņēmumu dienestam komersanti sniedz informāciju atbilstoši akcīzes preču aprites normatīvajiem aktiem. Šobrīd atbilstoši Ministru kabineta 2000.gada 26.septembra noteikumu Nr.332 “Noteikumi par benzīna un dīzeļdegvielas atbilstības novērtēšanu” Valsts ieņēmumu dienests Būvniecības valsts kontroles birojam sniedz informāciju tikai par Latvijā realizēto benzīna un dīzeļdegvielas apjomu (informāciju iegūst saskaņā ar normatīvajiem aktiem akcīzes preču aprites jomā). Lūdzam precizēt noteikumu projekta punktu un attiecīgi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Rudzīte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kāpēc noteikumu projekta 1.pielikumā tabulā ir noteiktas mangāna satura augstākā robežvērtība 10 mg uz litru, ja Eiropas Parlamenta un Padomes Direktīva 98/70/EK paredz tikai noteikt metilciklopentadiēnilmangāna trikarbonila (MMT) satura augstāko robežvērtību 2 mg Mn uz litru.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benzīns – jebkura gaistoša minerāleļļa, kas ietilpst Padomes 1987. gada 23. jūlija regulā 2658/87 par tarifu un statistikas nomenklatūru un kopējo muitas tarifu (turpmāk – Regula 2658/87) noteikto kombinētās nomenklatūras kodu 2710 preču pozīcijā un paredzēta motoriem vai dzinējiem ar dzirksteļaizdedzi;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ar kombinētas kombinētās nomenklatūras (KN) kodu norādīt benzīna atbilstību preču pozīcijai, piemēram, ar kodu "2710 12", jo KN kods 2710 aptver pārāk plašu preču tvērumu, piemēram, arī petroleju un dīzeļdegvielu.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dīzeļdegviela – gāzeļļa, kas ietilpst Regulā 2658/87 noteikto kombinētās nomenklatūras kodu 2710 preču pozīcijā un paredzēta motoriem vai dzinējiem ar kompresijas aizdedzi;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ar kombinētas kombinētās nomenklatūras (KN) kodu norādīt dīzeļdegvielas  atbilstību preču pozīcijai, piemēram, ar kodiem "2710 19" un "2710 20", jo KN kods 2710 aptver pārāk plašu preču tvērumu, piemēram, arī benzīnu un petroleju.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katru gadu pēc Būvniecības valsts kontroles biroja pieprasījumam līdz 1. aprīlim iesniedz Būvniecības valsts kontroles birojam informāciju par Latvijā realizēto transporta enerģijas apjomu (informāciju iegūst saskaņā ar normatīvajiem aktiem akcīzes preču aprites jomā). Valsts ieņēmums informāciju par veiktajām darbībām attiecībā uz konstatētajām neatbilstībām iesniedz Būvniecības valsts kontroles birojam 30 dienu laikā pēc informācijas par konstatētajām neatbilstībām saņemšanas no Būvniecības valsts kontroles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2009.gada 18.februāra noteikumu Nr.108 "Normatīvo aktu projektu sagatavošanas noteikumi" 2.2.apakšpunktam, precizēt noteikumu projekta 47. punktā pārrakstīšanās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47.punkta pirmajā teikumā aizstāt vārdu "</w:t>
            </w:r>
            <w:r w:rsidR="00000000" w:rsidRPr="00000000" w:rsidDel="00000000">
              <w:rPr>
                <w:b w:val="1"/>
                <w:rtl w:val="0"/>
              </w:rPr>
              <w:t xml:space="preserve">pieprasījumam</w:t>
            </w:r>
            <w:r w:rsidR="00000000" w:rsidRPr="00000000" w:rsidDel="00000000">
              <w:rPr>
                <w:rtl w:val="0"/>
              </w:rPr>
              <w:t xml:space="preserve">"  ar vārdu "</w:t>
            </w:r>
            <w:r w:rsidR="00000000" w:rsidRPr="00000000" w:rsidDel="00000000">
              <w:rPr>
                <w:b w:val="1"/>
                <w:rtl w:val="0"/>
              </w:rPr>
              <w:t xml:space="preserve">pieprasījuma</w:t>
            </w:r>
            <w:r w:rsidR="00000000" w:rsidRPr="00000000" w:rsidDel="00000000">
              <w:rPr>
                <w:rtl w:val="0"/>
              </w:rPr>
              <w:t xml:space="preserve">" un otrajā teikumā  vārdus "</w:t>
            </w:r>
            <w:r w:rsidR="00000000" w:rsidRPr="00000000" w:rsidDel="00000000">
              <w:rPr>
                <w:b w:val="1"/>
                <w:rtl w:val="0"/>
              </w:rPr>
              <w:t xml:space="preserve">Valsts ieņēmums</w:t>
            </w:r>
            <w:r w:rsidR="00000000" w:rsidRPr="00000000" w:rsidDel="00000000">
              <w:rPr>
                <w:rtl w:val="0"/>
              </w:rPr>
              <w:t xml:space="preserve">" ar vārdiem  "</w:t>
            </w:r>
            <w:r w:rsidR="00000000" w:rsidRPr="00000000" w:rsidDel="00000000">
              <w:rPr>
                <w:b w:val="1"/>
                <w:rtl w:val="0"/>
              </w:rPr>
              <w:t xml:space="preserve">Valsts ieņēmumu dienests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katru gadu pēc Būvniecības valsts kontroles biroja pieprasījumam līdz 1. aprīlim iesniedz Būvniecības valsts kontroles birojam informāciju par Latvijā realizēto transporta enerģijas apjomu (informāciju iegūst saskaņā ar normatīvajiem aktiem akcīzes preču aprites jomā). Valsts ieņēmums informāciju par veiktajām darbībām attiecībā uz konstatētajām neatbilstībām iesniedz Būvniecības valsts kontroles birojam 30 dienu laikā pēc informācijas par konstatētajām neatbilstībām saņemšanas no Būvniecības valsts kontroles biroja.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2009.gada 18.februāra noteikumu Nr.108 "Normatīvo aktu projektu sagatavošanas noteikumi" 2.2.apakšpunktam, precizēt noteikumu projekta 47. punktā pārrakstīšanās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47.punkta pirmajā teikumā aizstāt vārdu "</w:t>
            </w:r>
            <w:r w:rsidR="00000000" w:rsidRPr="00000000" w:rsidDel="00000000">
              <w:rPr>
                <w:b w:val="1"/>
                <w:rtl w:val="0"/>
              </w:rPr>
              <w:t xml:space="preserve">pieprasījumam</w:t>
            </w:r>
            <w:r w:rsidR="00000000" w:rsidRPr="00000000" w:rsidDel="00000000">
              <w:rPr>
                <w:rtl w:val="0"/>
              </w:rPr>
              <w:t xml:space="preserve">"  ai vārdu "</w:t>
            </w:r>
            <w:r w:rsidR="00000000" w:rsidRPr="00000000" w:rsidDel="00000000">
              <w:rPr>
                <w:b w:val="1"/>
                <w:rtl w:val="0"/>
              </w:rPr>
              <w:t xml:space="preserve">pieprasījuma</w:t>
            </w:r>
            <w:r w:rsidR="00000000" w:rsidRPr="00000000" w:rsidDel="00000000">
              <w:rPr>
                <w:rtl w:val="0"/>
              </w:rPr>
              <w:t xml:space="preserve">" un otrajā teikumā  vārdus </w:t>
            </w:r>
            <w:r w:rsidR="00000000" w:rsidRPr="00000000" w:rsidDel="00000000">
              <w:rPr>
                <w:b w:val="1"/>
                <w:rtl w:val="0"/>
              </w:rPr>
              <w:t xml:space="preserve">"Valsts ieņēmums"</w:t>
            </w:r>
            <w:r w:rsidR="00000000" w:rsidRPr="00000000" w:rsidDel="00000000">
              <w:rPr>
                <w:rtl w:val="0"/>
              </w:rPr>
              <w:t xml:space="preserve"> ar vārdiem  </w:t>
            </w:r>
            <w:r w:rsidR="00000000" w:rsidRPr="00000000" w:rsidDel="00000000">
              <w:rPr>
                <w:b w:val="1"/>
                <w:rtl w:val="0"/>
              </w:rPr>
              <w:t xml:space="preserve">"Valsts ieņēmumu dienests"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Baikova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2.pielikumu, kurā būtu norādīts, kas tiek paredzēts augstākās klases benzīns ar zemsvītras piezīmi "</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visas pielikumu tabulas, kurās norādītas blīvuma mērvienības, jo atsevišķās vietās tiek lietots "kilograms kubikmetrā", savukārt citās -  "kilogrami kubikmetrā".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4.pielikuma 2.rindā norādīt blīvuma mērvienību.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23-TA-3014</w:t>
    </w:r>
    <w:r>
      <w:br/>
    </w:r>
    <w:r w:rsidR="00000000" w:rsidRPr="00000000" w:rsidDel="00000000">
      <w:rPr>
        <w:rtl w:val="0"/>
      </w:rPr>
      <w:t xml:space="preserve">Izdrukāts 06.12.2024.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23-TA-3014</w:t>
    </w:r>
    <w:r>
      <w:br/>
    </w:r>
    <w:r w:rsidR="00000000" w:rsidRPr="00000000" w:rsidDel="00000000">
      <w:rPr>
        <w:rtl w:val="0"/>
      </w:rPr>
      <w:t xml:space="preserve">Izdrukāts 06.12.2024.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Atzinumi_23-TA-3014.docx</dc:title>
</cp:coreProperties>
</file>

<file path=docProps/custom.xml><?xml version="1.0" encoding="utf-8"?>
<Properties xmlns="http://schemas.openxmlformats.org/officeDocument/2006/custom-properties" xmlns:vt="http://schemas.openxmlformats.org/officeDocument/2006/docPropsVTypes"/>
</file>