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ziņas par tēvu un māti, ziņas par personas aizbildņiem vai audžuģimeni;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paredz apstrādāt datus par bērnu, kas atbilst noteiktām pazīmēm, ziņas par tā vecākiem un  par personas aizbildņiem vai audžuģimeni.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saskaņā ar šo noteikumu 3.1.apakšpunktu pasākuma mērķa grupa ir </w:t>
            </w:r>
            <w:r w:rsidR="00000000" w:rsidRPr="00000000" w:rsidDel="00000000">
              <w:rPr>
                <w:u w:val="single"/>
                <w:rtl w:val="0"/>
              </w:rPr>
              <w:t xml:space="preserve">bērni,</w:t>
            </w:r>
            <w:r w:rsidR="00000000" w:rsidRPr="00000000" w:rsidDel="00000000">
              <w:rPr>
                <w:rtl w:val="0"/>
              </w:rPr>
              <w:t xml:space="preserve"> kas nav sasnieguši 18 gadu vecumu, ar smagu slimību vai funkcionāliem traucējumiem, iespējamu vai esošu invaliditāti, kuri saslimšanas brīdī nonāk valsts sabiedrības ar ierobežotu atbildību “Bērnu klīniskā universitātes slimnīca”  stacionārā vai regulārā ambulatorā uzraudzībā un kuriem ir nepieciešams psihosociāls atbalsts. Līdz ar to secināms, ka minētā norma paredz apstrādāt fizisku personu datus ne tikai par šo noteikumu 3.1.apakšpunktā norādīto mērķgrupu, bet arī citām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norma nosaka konkrētu apstrādājamo datu apjomu (fizisku personu identificējoši dati) tikai attiecībā uz šo noteikumu 3.1.apakšpunktā norādīto mērķgrupu, savukārt attiecībā uz citām personām apstrādājamo datu apjoms nav vispār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lai nodrošinātu  Eiropas Parlamenta un Padomes Regulas (ES) 2016/679  par fizisku personu aizsardzību attiecībā uz personas datu apstrādi un šādu datu brīvu apriti un ar ko atceļ Direktīvu 95/46/EK (Vispārīgā datu aizsardzības regula) (turpmāk - Regula) 5.panta 1.punktā noteiktā noteiktā nolūka ierobežojuma un  datu minimizēšanas principa ievērošanu, lūdzam pārskatīt un precizēt noteikumu projekta 23.1.7.1.apakšpunkta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23.1.7.3. par šo noteikumu 3.2. apakšpunktā minētajām personām, ar ko bērns dzīvo nedalītā mājsaimniecībā: personas kodu, vārdu un uzvārdu un deklarētās dzīves vietas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23.1.7.2. apakšpunkta redakcijas nav saprotams, kāpēc par personām, ar ko bērns dzīvo nedalītā mājsaimniecībā, tiek prasīts norādīt lielāku datu apjomu, nekā šo noteikumu 23.1.7.2.apakšpunktā attiecībā uz likumiskajiem pārstāvjiem un audžuģimeni.Ņemot vērā minēto, lūdzam izvērtēt  minēto normu atbilstoši datu minimizēšanas principam, kā arī, ja šāda prasība ir pamatota, lūdzam skaidrot šo jautājumu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izstrādā elektronisko datu apmaiņas rīku informācijas apmaiņai starp finansējuma saņēmēja informācijas sistēmām un šo noteikumu 13.3. apakšpunktā minēto lietojumprogrammu par šo noteikumu 3.punktā minētajām mērķa grupām nepieciešamo un saņemto atbalstu, tai skaitā, pilnveido elektroniskā datu apmaiņas rīka funkcionalitāti, ja šādu nepieciešamību konstatē šo noteikumu 23.1.1. apakšpunktā minētā izmēģinājumprojekta īstenošanas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minētās normas redakcijas, kā arī anotācijā ietvertā skaidrojuma nav saprotams, kā darbosies minētais elektronisko datu apmaiņas rīks, vai tas darbosies tikai kā sistēmu savietotājs, vai arī tajā tiks uzkrāti dati un attiecībā uz šo datu apmaiņas rīku ir attiecināmas Regulas prasības. Lūdzam skaidrot šo jautājumu anotācijā. Savukārt gadījumā, ja rīkā plānots veikt personas datu apstrādi, piemēram, šos personas datus uzkrājot, nepieciešams papildināt noteikumu projektu ar regulējumu par personas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uzkrāj, uzskaita un iesniedz sadarbības iestādē apkopotus datus par atbalstu saņēmušām šo noteikumu 3.1. apakšpunktā minēto mērķa grupu personām atbilstoši Eiropas Parlamenta un Padomes 2021. gada 24. jūnija Regulas (ES) 2021/1057, ar ko izveido Eiropas Sociālo fondu Plus (ESF+) un atceļ Regulu (ES) Nr. 1296/2013 1. un 2. pielikumam un saskaņā ar normatīvajiem aktiem par kārtību, kādā tiek veiktas pārbaudes Eiropas Savienības fondu projektos 2021.–2027. gada plānošanas periodā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nosaka prasību finansējuma saņēmējam uzkrāt datus, tai skaitā, personas datus, vienlaikus noteikumu projektā nav noteikts datu glabāšanas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Regulas 5.pantā noteikto glabāšanas ierobežojuma principu, personas dati tiek glabāti veidā, kas pieļauj datu subjektu identifikāciju, ne ilgāk kā nepieciešams nolūkiem, kādos attiecīgos personas datus apstrādā; personas datus var glabāt ilgāk, ciktāl personas datus apstrādās tikai arhivēšanas nolūkos sabiedrības interesēs, zinātniskās vai vēstures pētniecības nolūkos, vai statistikas nolūkos saskaņā ar 89. panta 1. punktu, ar noteikumu, ka tiek īstenoti atbilstoši tehniski un organizatoriski pasākumi, kas šajā regulā paredzēti, lai aizsargātu datu subjekta tiesības un brīvības.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projektā noteikt personas datu glabāšanas termiņu vai arī skaidrot šo jautājumu anotācijā, ja personas datu glabāšanas termiņš ir noteikts citā normatīvā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personas datu apstrādi veic saskaņā ar Eiropas Parlamenta un Padomes 2016. gada 27.aprīļa regulu (ES) 2016/679 par fizisko personu aizsardzību attiecībā uz personas datu apstrādi un šādu datu brīvu apriti un ar ko atceļ Direktīvu 95/46/EK (Vispārīgā datu aizsardzības regula);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Regula ir tieši piemērojama, līdz ar to noteikumu projektā nav nepieciešams noteikt prasību, ka īstenojot projektu finansējuma saņēmējam un sadarbības partneriem ir nepieciešams personas datu apstrādi veikt saskaņā ar Regulu. Līdz ar to šis noteikums var būt svītrots no noteikumu teksta.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13.04.2023. 11.53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13.04.2023. 11.53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