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1624B" w14:textId="59DDE039" w:rsidR="00AF2CAD" w:rsidRDefault="00AF2CAD" w:rsidP="00AF2CAD">
      <w:pPr>
        <w:jc w:val="both"/>
        <w:rPr>
          <w:rFonts w:ascii="Times New Roman" w:hAnsi="Times New Roman" w:cs="Times New Roman"/>
          <w:sz w:val="28"/>
          <w:szCs w:val="28"/>
        </w:rPr>
      </w:pPr>
      <w:r w:rsidRPr="00CE28D4">
        <w:rPr>
          <w:rFonts w:ascii="Times New Roman" w:hAnsi="Times New Roman" w:cs="Times New Roman"/>
          <w:sz w:val="28"/>
          <w:szCs w:val="28"/>
        </w:rPr>
        <w:t xml:space="preserve">Vides </w:t>
      </w:r>
      <w:r>
        <w:rPr>
          <w:rFonts w:ascii="Times New Roman" w:hAnsi="Times New Roman" w:cs="Times New Roman"/>
          <w:sz w:val="28"/>
          <w:szCs w:val="28"/>
        </w:rPr>
        <w:t>aizsardzības un reģionālās attīstības ministrija, atbildot uz PS “</w:t>
      </w:r>
      <w:proofErr w:type="spellStart"/>
      <w:r w:rsidRPr="000B516F">
        <w:rPr>
          <w:rFonts w:ascii="Times New Roman" w:hAnsi="Times New Roman" w:cs="Times New Roman"/>
          <w:sz w:val="28"/>
          <w:szCs w:val="28"/>
        </w:rPr>
        <w:t>Balti</w:t>
      </w:r>
      <w:r>
        <w:rPr>
          <w:rFonts w:ascii="Times New Roman" w:hAnsi="Times New Roman" w:cs="Times New Roman"/>
          <w:sz w:val="28"/>
          <w:szCs w:val="28"/>
        </w:rPr>
        <w:t>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oil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corporation</w:t>
      </w:r>
      <w:proofErr w:type="spellEnd"/>
      <w:r>
        <w:rPr>
          <w:rFonts w:ascii="Times New Roman" w:hAnsi="Times New Roman" w:cs="Times New Roman"/>
          <w:sz w:val="28"/>
          <w:szCs w:val="28"/>
        </w:rPr>
        <w:t>” 2023. gada 25. janvāra atzinumu (dokumenta Nr. 25-01-23), sniedz sekojošu viedokli:</w:t>
      </w:r>
    </w:p>
    <w:p w14:paraId="4A77F3E3" w14:textId="08443476" w:rsidR="00AF2CAD" w:rsidRDefault="002F60EC" w:rsidP="002F60EC">
      <w:pPr>
        <w:pStyle w:val="ListParagraph"/>
        <w:numPr>
          <w:ilvl w:val="0"/>
          <w:numId w:val="1"/>
        </w:numPr>
        <w:spacing w:after="0"/>
        <w:jc w:val="both"/>
        <w:rPr>
          <w:rFonts w:ascii="Times New Roman" w:hAnsi="Times New Roman" w:cs="Times New Roman"/>
          <w:sz w:val="28"/>
          <w:szCs w:val="28"/>
        </w:rPr>
      </w:pPr>
      <w:r>
        <w:rPr>
          <w:rFonts w:ascii="Times New Roman" w:hAnsi="Times New Roman" w:cs="Times New Roman"/>
          <w:sz w:val="28"/>
          <w:szCs w:val="28"/>
        </w:rPr>
        <w:t>Lūdzam skatīt precizēto likuma “Par zemes dzīlēm” 4. panta ceturtās daļas redakciju un papildināto anotāciju.</w:t>
      </w:r>
    </w:p>
    <w:p w14:paraId="1E0A73D7" w14:textId="77777777" w:rsidR="002F60EC" w:rsidRPr="002F60EC" w:rsidRDefault="002F60EC" w:rsidP="002F60EC">
      <w:pPr>
        <w:pStyle w:val="ListParagraph"/>
        <w:spacing w:after="0"/>
        <w:jc w:val="both"/>
        <w:rPr>
          <w:rFonts w:ascii="Times New Roman" w:hAnsi="Times New Roman" w:cs="Times New Roman"/>
          <w:sz w:val="28"/>
          <w:szCs w:val="28"/>
        </w:rPr>
      </w:pPr>
    </w:p>
    <w:p w14:paraId="4A5DECAC" w14:textId="76D41E42" w:rsidR="00AF2CAD" w:rsidRDefault="00AF2CAD" w:rsidP="00AF2CAD">
      <w:pPr>
        <w:pStyle w:val="ListParagraph"/>
        <w:numPr>
          <w:ilvl w:val="0"/>
          <w:numId w:val="1"/>
        </w:numPr>
        <w:jc w:val="both"/>
        <w:rPr>
          <w:rFonts w:ascii="Times New Roman" w:hAnsi="Times New Roman" w:cs="Times New Roman"/>
          <w:sz w:val="28"/>
          <w:szCs w:val="28"/>
        </w:rPr>
      </w:pPr>
      <w:r w:rsidRPr="00AF2CAD">
        <w:rPr>
          <w:rFonts w:ascii="Times New Roman" w:hAnsi="Times New Roman" w:cs="Times New Roman"/>
          <w:sz w:val="28"/>
          <w:szCs w:val="28"/>
        </w:rPr>
        <w:t>Attiecībā uz atzinumā pausto par likumprojektā ietvertajiem grozījumiem, papildinot likuma “Par zemes dzīlēm” 10. pantu ar 1.</w:t>
      </w:r>
      <w:r w:rsidRPr="00AF2CAD">
        <w:rPr>
          <w:rFonts w:ascii="Times New Roman" w:hAnsi="Times New Roman" w:cs="Times New Roman"/>
          <w:sz w:val="28"/>
          <w:szCs w:val="28"/>
          <w:vertAlign w:val="superscript"/>
        </w:rPr>
        <w:t>1</w:t>
      </w:r>
      <w:r w:rsidRPr="00AF2CAD">
        <w:rPr>
          <w:rFonts w:ascii="Times New Roman" w:hAnsi="Times New Roman" w:cs="Times New Roman"/>
          <w:sz w:val="28"/>
          <w:szCs w:val="28"/>
        </w:rPr>
        <w:t xml:space="preserve"> daļu, norādām, ka grozījumos nav iesniedzēja atzinumā minētais vārds “vairākkārt”, attiecīgi nav skaidra atzinumā paustā viedokļa būtība. Likumprojektā ir ietverts vārds “atkārtoti”, kas ir viennozīmīgs un nozīmē izdarīts atkārtoti, izdarīts vairāk par vienu reizi. </w:t>
      </w:r>
    </w:p>
    <w:p w14:paraId="4299BF2A" w14:textId="77777777" w:rsidR="00AF2CAD" w:rsidRPr="00AF2CAD" w:rsidRDefault="00AF2CAD" w:rsidP="00AF2CAD">
      <w:pPr>
        <w:pStyle w:val="ListParagraph"/>
        <w:jc w:val="both"/>
        <w:rPr>
          <w:rFonts w:ascii="Times New Roman" w:hAnsi="Times New Roman" w:cs="Times New Roman"/>
          <w:sz w:val="28"/>
          <w:szCs w:val="28"/>
        </w:rPr>
      </w:pPr>
    </w:p>
    <w:p w14:paraId="16BB7311" w14:textId="0DAF0606" w:rsidR="00AF2CAD" w:rsidRDefault="00AF2CAD" w:rsidP="00AF2CAD">
      <w:pPr>
        <w:pStyle w:val="ListParagraph"/>
        <w:jc w:val="both"/>
        <w:rPr>
          <w:rFonts w:ascii="Times New Roman" w:hAnsi="Times New Roman" w:cs="Times New Roman"/>
          <w:sz w:val="28"/>
          <w:szCs w:val="28"/>
        </w:rPr>
      </w:pPr>
      <w:r>
        <w:rPr>
          <w:rFonts w:ascii="Times New Roman" w:hAnsi="Times New Roman" w:cs="Times New Roman"/>
          <w:sz w:val="28"/>
          <w:szCs w:val="28"/>
        </w:rPr>
        <w:t>Attiecībā uz piedāvājumu izslēgt no likumprojektā paredzētās likuma “Par zemes dzīlēm” 10. panta 1.</w:t>
      </w:r>
      <w:r>
        <w:rPr>
          <w:rFonts w:ascii="Times New Roman" w:hAnsi="Times New Roman" w:cs="Times New Roman"/>
          <w:sz w:val="28"/>
          <w:szCs w:val="28"/>
          <w:vertAlign w:val="superscript"/>
        </w:rPr>
        <w:t>1</w:t>
      </w:r>
      <w:r>
        <w:rPr>
          <w:rFonts w:ascii="Times New Roman" w:hAnsi="Times New Roman" w:cs="Times New Roman"/>
          <w:sz w:val="28"/>
          <w:szCs w:val="28"/>
        </w:rPr>
        <w:t> daļas ogļūdeņražus, informējam, ka a</w:t>
      </w:r>
      <w:r w:rsidRPr="00F532A0">
        <w:rPr>
          <w:rFonts w:ascii="Times New Roman" w:hAnsi="Times New Roman" w:cs="Times New Roman"/>
          <w:sz w:val="28"/>
          <w:szCs w:val="28"/>
        </w:rPr>
        <w:t>rī ogļūdeņraži ir derīgie izrakteņi, tādējādi arī šajā jomā nepieciešams mazināt iespējamos riskus attiecībā uz atkārtotiem pārkāpumiem un prettiesisku rīcību.</w:t>
      </w:r>
      <w:r>
        <w:rPr>
          <w:rFonts w:ascii="Times New Roman" w:hAnsi="Times New Roman" w:cs="Times New Roman"/>
          <w:sz w:val="28"/>
          <w:szCs w:val="28"/>
        </w:rPr>
        <w:t xml:space="preserve"> Nav nekāda pamata attiecināt prasības, kas ietvertas likumprojektā paredzētajos 10. panta grozījumos attiecībā uz licences izsniegšanas ierobežošanu – vispārīgas prasības zemes dzīļu izmantošanas jomā, </w:t>
      </w:r>
      <w:r w:rsidRPr="00F532A0">
        <w:rPr>
          <w:rFonts w:ascii="Times New Roman" w:hAnsi="Times New Roman" w:cs="Times New Roman"/>
          <w:sz w:val="28"/>
          <w:szCs w:val="28"/>
        </w:rPr>
        <w:t>kur</w:t>
      </w:r>
      <w:r>
        <w:rPr>
          <w:rFonts w:ascii="Times New Roman" w:hAnsi="Times New Roman" w:cs="Times New Roman"/>
          <w:sz w:val="28"/>
          <w:szCs w:val="28"/>
        </w:rPr>
        <w:t>a</w:t>
      </w:r>
      <w:r w:rsidRPr="00F532A0">
        <w:rPr>
          <w:rFonts w:ascii="Times New Roman" w:hAnsi="Times New Roman" w:cs="Times New Roman"/>
          <w:sz w:val="28"/>
          <w:szCs w:val="28"/>
        </w:rPr>
        <w:t>s pamato iepriekš minētais, uz visiem citiem derīgajiem izrakteņiem, izņemot ogļūdeņražus.</w:t>
      </w:r>
    </w:p>
    <w:p w14:paraId="0E86BDEB" w14:textId="77777777" w:rsidR="00AF2CAD" w:rsidRPr="00AF2CAD" w:rsidRDefault="00AF2CAD" w:rsidP="00AF2CAD">
      <w:pPr>
        <w:pStyle w:val="ListParagraph"/>
        <w:jc w:val="both"/>
        <w:rPr>
          <w:rFonts w:ascii="Times New Roman" w:hAnsi="Times New Roman" w:cs="Times New Roman"/>
          <w:sz w:val="28"/>
          <w:szCs w:val="28"/>
        </w:rPr>
      </w:pPr>
    </w:p>
    <w:p w14:paraId="746D8231" w14:textId="3B433AAE" w:rsidR="00AF2CAD" w:rsidRPr="00B14EF9" w:rsidRDefault="00AF2CAD" w:rsidP="00B14EF9">
      <w:pPr>
        <w:pStyle w:val="ListParagraph"/>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Attiecībā uz priekšlikumu par ogļūdeņražu </w:t>
      </w:r>
      <w:r w:rsidR="00F454F8">
        <w:rPr>
          <w:rFonts w:ascii="Times New Roman" w:hAnsi="Times New Roman" w:cs="Times New Roman"/>
          <w:sz w:val="28"/>
          <w:szCs w:val="28"/>
        </w:rPr>
        <w:t xml:space="preserve">ieguves </w:t>
      </w:r>
      <w:r>
        <w:rPr>
          <w:rFonts w:ascii="Times New Roman" w:hAnsi="Times New Roman" w:cs="Times New Roman"/>
          <w:sz w:val="28"/>
          <w:szCs w:val="28"/>
        </w:rPr>
        <w:t>definīcijas precizēšanu, norādām, ka nav skaidra priekšlikuma būtība un grozījumu nepieciešamības pamatojums. Izvērtējot priekšlikumu, šķiet, ka piedāvātais termina “ogļūdeņražu ieguve” skaidrojums pēc būtības neatšķiras no šobrīd likumā “Par zemes dzīlēm” ietvertā termina “derīgo izrakteņu ieguve” skaidrojuma. Abu terminu skaidrojumi noteiktu to, ka derīgo izrakteņu (ogļūdeņražu gadījumā – ogļūdeņražu) ieguve ir to atdalīšana no to dabiskās vides (ogļūdeņražu gadījumā – no zemes apakšslāņiem). Attiecīgi priekšlikums netiek ņemts vērā.</w:t>
      </w:r>
      <w:r w:rsidR="00B14EF9">
        <w:rPr>
          <w:rFonts w:ascii="Times New Roman" w:hAnsi="Times New Roman" w:cs="Times New Roman"/>
          <w:sz w:val="28"/>
          <w:szCs w:val="28"/>
        </w:rPr>
        <w:t xml:space="preserve"> Ja piedāvājums ir izslēgt minēto definīciju no likuma “Par zemes dzīlēm”, nepieciešams iesniegt šādu viedokli, pamatotu ar apsvērumiem.</w:t>
      </w:r>
    </w:p>
    <w:p w14:paraId="7DA491FE" w14:textId="77777777" w:rsidR="00AF2CAD" w:rsidRDefault="00AF2CAD" w:rsidP="00AF2CAD">
      <w:pPr>
        <w:pStyle w:val="ListParagraph"/>
        <w:jc w:val="both"/>
        <w:rPr>
          <w:rFonts w:ascii="Times New Roman" w:hAnsi="Times New Roman" w:cs="Times New Roman"/>
          <w:sz w:val="28"/>
          <w:szCs w:val="28"/>
        </w:rPr>
      </w:pPr>
    </w:p>
    <w:p w14:paraId="31FCD686" w14:textId="3A8EE368" w:rsidR="00AF2CAD" w:rsidRDefault="0086460E" w:rsidP="00AF2CAD">
      <w:pPr>
        <w:pStyle w:val="ListParagraph"/>
        <w:numPr>
          <w:ilvl w:val="0"/>
          <w:numId w:val="1"/>
        </w:numPr>
        <w:jc w:val="both"/>
        <w:rPr>
          <w:rFonts w:ascii="Times New Roman" w:hAnsi="Times New Roman" w:cs="Times New Roman"/>
          <w:sz w:val="28"/>
          <w:szCs w:val="28"/>
        </w:rPr>
      </w:pPr>
      <w:r>
        <w:rPr>
          <w:rFonts w:ascii="Times New Roman" w:hAnsi="Times New Roman" w:cs="Times New Roman"/>
          <w:sz w:val="28"/>
          <w:szCs w:val="28"/>
        </w:rPr>
        <w:lastRenderedPageBreak/>
        <w:t>Attiecībā uz piedāvājumu precizēt likumprojektā ietvertos grozījumus likuma “Par zemes dzīlēm” 14. panta 8. punktu – nevaram ņemt vērā piedāvājumu , kurš iesniegts bez jebkāda pamatojuma.</w:t>
      </w:r>
    </w:p>
    <w:p w14:paraId="009220C2" w14:textId="77777777" w:rsidR="0086460E" w:rsidRPr="0086460E" w:rsidRDefault="0086460E" w:rsidP="0086460E">
      <w:pPr>
        <w:pStyle w:val="ListParagraph"/>
        <w:rPr>
          <w:rFonts w:ascii="Times New Roman" w:hAnsi="Times New Roman" w:cs="Times New Roman"/>
          <w:sz w:val="28"/>
          <w:szCs w:val="28"/>
        </w:rPr>
      </w:pPr>
    </w:p>
    <w:p w14:paraId="16B6DEE8" w14:textId="08E40615" w:rsidR="0086460E" w:rsidRPr="00AF2CAD" w:rsidRDefault="0086460E" w:rsidP="0086460E">
      <w:pPr>
        <w:pStyle w:val="ListParagraph"/>
        <w:jc w:val="both"/>
        <w:rPr>
          <w:rFonts w:ascii="Times New Roman" w:hAnsi="Times New Roman" w:cs="Times New Roman"/>
          <w:sz w:val="28"/>
          <w:szCs w:val="28"/>
        </w:rPr>
      </w:pPr>
      <w:r>
        <w:rPr>
          <w:rFonts w:ascii="Times New Roman" w:hAnsi="Times New Roman" w:cs="Times New Roman"/>
          <w:sz w:val="28"/>
          <w:szCs w:val="28"/>
        </w:rPr>
        <w:t>Papildus, attiecībā uz likumprojektā ietvertajiem grozījumiem likuma “Par zemes dzīlēm” 14. panta 8. punktā aicinām skatīt Tiesību aktu portālā ievietoto VARAM viedokli uz biedrības “</w:t>
      </w:r>
      <w:r w:rsidRPr="000B516F">
        <w:rPr>
          <w:rFonts w:ascii="Times New Roman" w:hAnsi="Times New Roman" w:cs="Times New Roman"/>
          <w:sz w:val="28"/>
          <w:szCs w:val="28"/>
        </w:rPr>
        <w:t>Baltijas ogļūdeņražu izpētes un ieguves asociācija</w:t>
      </w:r>
      <w:r>
        <w:rPr>
          <w:rFonts w:ascii="Times New Roman" w:hAnsi="Times New Roman" w:cs="Times New Roman"/>
          <w:sz w:val="28"/>
          <w:szCs w:val="28"/>
        </w:rPr>
        <w:t>” atzinumu (7. punkts).</w:t>
      </w:r>
    </w:p>
    <w:p w14:paraId="2F567E05" w14:textId="77777777" w:rsidR="00E24FA3" w:rsidRDefault="00E24FA3"/>
    <w:sectPr w:rsidR="00E24FA3">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6BECA" w14:textId="77777777" w:rsidR="00DB23C5" w:rsidRDefault="00DB23C5" w:rsidP="00AF2CAD">
      <w:pPr>
        <w:spacing w:after="0" w:line="240" w:lineRule="auto"/>
      </w:pPr>
      <w:r>
        <w:separator/>
      </w:r>
    </w:p>
  </w:endnote>
  <w:endnote w:type="continuationSeparator" w:id="0">
    <w:p w14:paraId="035A9778" w14:textId="77777777" w:rsidR="00DB23C5" w:rsidRDefault="00DB23C5" w:rsidP="00AF2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53486" w14:textId="625DC27B" w:rsidR="00AF2CAD" w:rsidRDefault="00AF2CAD">
    <w:pPr>
      <w:pStyle w:val="Footer"/>
    </w:pPr>
    <w:proofErr w:type="spellStart"/>
    <w:r>
      <w:t>VARAMInf_boc_zemes_dziles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7BCDE" w14:textId="77777777" w:rsidR="00DB23C5" w:rsidRDefault="00DB23C5" w:rsidP="00AF2CAD">
      <w:pPr>
        <w:spacing w:after="0" w:line="240" w:lineRule="auto"/>
      </w:pPr>
      <w:r>
        <w:separator/>
      </w:r>
    </w:p>
  </w:footnote>
  <w:footnote w:type="continuationSeparator" w:id="0">
    <w:p w14:paraId="6B355DC4" w14:textId="77777777" w:rsidR="00DB23C5" w:rsidRDefault="00DB23C5" w:rsidP="00AF2C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B6543"/>
    <w:multiLevelType w:val="hybridMultilevel"/>
    <w:tmpl w:val="20A0FA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5126627"/>
    <w:multiLevelType w:val="hybridMultilevel"/>
    <w:tmpl w:val="6C6CF0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A3D7135"/>
    <w:multiLevelType w:val="hybridMultilevel"/>
    <w:tmpl w:val="E2FA49CE"/>
    <w:lvl w:ilvl="0" w:tplc="027C9E9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3966912">
    <w:abstractNumId w:val="2"/>
  </w:num>
  <w:num w:numId="2" w16cid:durableId="1678579312">
    <w:abstractNumId w:val="0"/>
  </w:num>
  <w:num w:numId="3" w16cid:durableId="668599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CAD"/>
    <w:rsid w:val="001048D1"/>
    <w:rsid w:val="002F60EC"/>
    <w:rsid w:val="0086460E"/>
    <w:rsid w:val="00AF2CAD"/>
    <w:rsid w:val="00B14EF9"/>
    <w:rsid w:val="00B93178"/>
    <w:rsid w:val="00DB23C5"/>
    <w:rsid w:val="00DB43BF"/>
    <w:rsid w:val="00E24FA3"/>
    <w:rsid w:val="00F454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0593D"/>
  <w15:chartTrackingRefBased/>
  <w15:docId w15:val="{60A227F8-F5E8-408B-94A8-AA01B8611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C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CAD"/>
    <w:pPr>
      <w:tabs>
        <w:tab w:val="center" w:pos="4153"/>
        <w:tab w:val="right" w:pos="8306"/>
      </w:tabs>
      <w:spacing w:after="0" w:line="240" w:lineRule="auto"/>
    </w:pPr>
  </w:style>
  <w:style w:type="character" w:customStyle="1" w:styleId="HeaderChar">
    <w:name w:val="Header Char"/>
    <w:basedOn w:val="DefaultParagraphFont"/>
    <w:link w:val="Header"/>
    <w:uiPriority w:val="99"/>
    <w:rsid w:val="00AF2CAD"/>
  </w:style>
  <w:style w:type="paragraph" w:styleId="Footer">
    <w:name w:val="footer"/>
    <w:basedOn w:val="Normal"/>
    <w:link w:val="FooterChar"/>
    <w:uiPriority w:val="99"/>
    <w:unhideWhenUsed/>
    <w:rsid w:val="00AF2CAD"/>
    <w:pPr>
      <w:tabs>
        <w:tab w:val="center" w:pos="4153"/>
        <w:tab w:val="right" w:pos="8306"/>
      </w:tabs>
      <w:spacing w:after="0" w:line="240" w:lineRule="auto"/>
    </w:pPr>
  </w:style>
  <w:style w:type="character" w:customStyle="1" w:styleId="FooterChar">
    <w:name w:val="Footer Char"/>
    <w:basedOn w:val="DefaultParagraphFont"/>
    <w:link w:val="Footer"/>
    <w:uiPriority w:val="99"/>
    <w:rsid w:val="00AF2CAD"/>
  </w:style>
  <w:style w:type="paragraph" w:styleId="ListParagraph">
    <w:name w:val="List Paragraph"/>
    <w:basedOn w:val="Normal"/>
    <w:uiPriority w:val="34"/>
    <w:qFormat/>
    <w:rsid w:val="00AF2C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1564</Words>
  <Characters>893</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Natālija Slaidiņa</dc:creator>
  <cp:keywords/>
  <dc:description/>
  <cp:lastModifiedBy>Natālija Slaidiņa</cp:lastModifiedBy>
  <cp:revision>4</cp:revision>
  <dcterms:created xsi:type="dcterms:W3CDTF">2023-03-29T14:34:00Z</dcterms:created>
  <dcterms:modified xsi:type="dcterms:W3CDTF">2023-04-19T09:18:00Z</dcterms:modified>
</cp:coreProperties>
</file>