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Cilvēku ar īpašām vajadzībām sadarbības organizācija "SUSTENTO"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Cilvēku ar īpašām vajadzībām sadarbības organizācija SUSTENTO ir iepazinusies ar informatīvo ziņojumu “Par Sabiedrības integrācijas fonda darbības uzlabojumu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SUSTENTO atbalsta darba grupas piedāvāto 3. scenāriju, kurā Sabiedrības integrācijas fonds tiek saglabāts un stiprināts kā pārresorisks un centralizēts publiskā finansējuma administrēšanas mehānisms, vienlaikus pakāpeniski atsakoties no projektu tiešas īstenošanas. Šāds modelis ļautu saglabāt SIF uzkrāto kompetenci, vienotu projektu administrēšanas sistēmu un NVO līdzdalību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SUSTENTO aicina nevirzīt NVO fonda un NVO līdzfinansējuma programmas administrēšanas nodošanu Valsts kancelejai, pirms nav veikts detalizēts šādu izmaiņu ietekmes izvērtējums un pilnvērtīgas konsultācijas ar NVO sektoru. Īpaši būtiski ir izvērtēt, kā šādas izmaiņas ietekmētu NVO līdzdalību programmu pārvaldībā, projektu vērtēšanas neatkarību, finansējuma pieejamību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SUSTENTO īpaši uzsver cilvēku ar invaliditāti organizāciju nozīmīgo lomu pilsoniskās sabiedrības attīstībā un publiskās politikas veidošanā. Invaliditātes jautājumi ir horizontāli un skar daudzu ministriju atbildības jomas – labklājību, veselību, izglītību, nodarbinātību, transportu, piekļūstamību, kultūru, digitālos pakalpojumus, civilo aizsardzību un citas jomas. Tādēļ ir būtiski saglabāt pārresorisku pieeju, kas nodrošina cilvēku ar invaliditāti NVO iespēju iesaistīties jautājumos, kas nav ierobežoti tikai ar vienas ministrijas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SUSTENTO uzskata, ka jebkurā turpmākajā modelī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NVO, tostarp cilvēku ar invaliditāti organizāciju, līdzdalība programmu pārvaldībā un prioritāšu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Neatkarīga un caurspīdīga projektu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NVO fonda finansējuma stabilitāte un pieejamība arī mazām, reģionālām un konkrētu mērķgrupu           pārstāvošām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Vienkāršas un vienotas projektu administrēšanas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Starpnozaru pieeja jautājumiem, kuri skar vairāku ministriju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SUSTENTO aicina konceptuālajā ziņojumā par SIF turpmākās attīstības modeli saglabāt un nostiprināt SIF kā vienotu, pārresorisku publiskā finansējuma administrēšanas mehānismu un pirms jebkādas NVO fonda administrēšanas pārcelšanas veikt tās ietekmes izvērtējumu, nodrošinot pilnvērtīgu NVO sektora iesaisti lēmuma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Anča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