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kancelejas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22. panta pirmo daļu Ministru kabinets nosaka valsts pārvaldes iestādi, kas pilda šajā likumā un citos normatīvajos aktos noteiktos uzdevumus saistībā ar valsts kapitālsabiedrību un valsts kapitāla daļu pārvaldi, jeb koordinācijas institūciju. Tāpat šajā likumā ir noteikti koordinācijas institūcijas uzdevumi un tiesības. Ievērojot projekta sākotnējās ietekmes novērtējuma ziņojumā (anotācijā) sniegto skaidrojumu, ierosinām precizēt projekta 4.6. apakšpunktu, nosakot, ka Valsts kanceleja pilda Publiskas personas kapitāla daļu un kapitālsabiedrību pārvaldības likumā noteiktās koordinācijas institūcijas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nodrošina iestādes vadītāju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valsts iestādes ir arī Iekšlietu ministrijas sistēmas iestāžu un Ieslodzījuma vietu pārvaldes amatpersonu ar speciālajām dienesta pakāpēm dienesta gaitas likuma (turpmāk - Dienesta gaitas likums) 2. panta otrajā daļā minētās iestādes, kā arī Valsts drošības dienests. Ievērojot to, ka atbilstoši Dienesta gaitas likumā un Valsts drošības iestāžu likumā ietvertajam tiesiskajam regulējumam Valsts kanceleja nenodrošina minēto iestāžu vadītāju atlasi, precizēt projekta 4.10.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plāno, vada un uzrauga Eiropas Savienības fondu un ārvalstu finanšu palīdzības līdzfinansētās programmas, pasākumus un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normatīvajiem aktiem Eiropas Savienības fondu vadības jomā ir noteiktas vairākas atbildīgās iestādes. Piemēram, saskaņā ar Eiropas Savienības fondu 2021.—2027. gada plānošanas perioda vadības likuma 11. panta pirmajā daļā noteiktajam atbildīgās iestādes funkcijas pilda ne tikai Valsts kanceleja, bet arī Ekonomikas ministrija, Finanšu ministrija, Iekšlietu ministrija, Izglītības un zinātnes ministrija, Kultūras ministrija, Labklājības ministrija, Satiksmes ministrija, Tieslietu ministrija, Veselības ministrija un Vides aizsardzības un reģionālās attīstības ministrija. Savukārt Iekšējās drošības fonda, Patvēruma, migrācijas un integrācijas fonda un Finansiāla atbalsta instrumenta robežu pārvaldībai un vīzu politikai 2021.—2027. gada plānošanas perioda vadības likums noteic, ka šo fondu vadošā iestāde ir Iekšlietu ministrija, bet deleģētā iestāde ir Kultūras ministrija. Ievērojot minēto, precizēt projekta sākotnējās ietekmes novērtējuma ziņojumu (anotāciju), sniedzot šā projekta punkta piemērošanas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14.03.2023. 00.50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14.03.2023. 00.50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Atzinumi_23-TA-251.docx</dc:title>
</cp:coreProperties>
</file>

<file path=docProps/custom.xml><?xml version="1.0" encoding="utf-8"?>
<Properties xmlns="http://schemas.openxmlformats.org/officeDocument/2006/custom-properties" xmlns:vt="http://schemas.openxmlformats.org/officeDocument/2006/docPropsVTypes"/>
</file>