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dabas atjaunošanas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informatīvā ziņojuma 5.sadaļā sniegto informāciju, lūdzam papildināt protokollēmuma projektu ar jaunu punktu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 dabas atjaunošanas plānā paredzēto pasākumu īstenošana, ievērojot informatīvajā ziņojumā norādīto, primāri tiks nodrošināta no Eiropas Savienības fondu un citu ārvalstu finanšu palīdzības instrumentu līdzekļiem, kā arī pasākuma īstenošanā iesaistīto institūciju esošo budžeta līdzekļu ietvaros, nepieciešamības gadījumā piedāvājot priekšlikumus Eiropas Savienības fondu vai citas ārvalstu finanšu palīdzības instrumentu piesaistei vai priekšlikumus esošo budžeta līdzekļu pārdalei, optimizējot citus budžeta izdevumus, kā arī rosinot citus fiskāli neitrālus risinājumus, kas nerada negatīvu ietekmi uz vispārējās valdības budžeta bilanci.”.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ziņojumā 3.6. sadaļā "Lauksaimniecības ekosistēmas (Dabas regulas 11.pants)" sniegto informāciju par nākamā daudzgadu plānošanas perioda 2028. – 2032.gadam  ietvaros plānoto finansējumu, ņemot vērā, ka vēl nav panākta vienošanās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izsekojamībai papildināt ziņojuma 5. sadaļu "Finansējums" ar informāciju par konkrētam ES fondu programmām un specifiskajiem atbalsta mērķiem, kuru ietvaros ir sniegts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informatīvo ziņojumu tiek virzīts plāns, kā arī to, ka šobrīd informatīvajā ziņojumā sniegtā informācija liecina, ka plāna pasākumu īstenošanu plānots nodrošināt esošā finansējuma ietvaros, tad lūdzam informatīvā ziņojuma 5.sadaļā iekļaut skaidrojumu, kāpēc plānam nav pievienots novērtējums par plāna ietekmi uz valsts budžetu un pašvaldību budžetiem, kas sagatavojams atbilstoši Ministru kabineta 2014.gada 2.decembra noteikumu Nr. 737 "Attīstības plānošanas dokumentu izstrādes un ietekmes izvērtēšanas noteikumi" noteiktajām prasībām. Ja pamatotu skaidrojumu nav iespējams sniegt, tad lūdzam novērtējumu par ietekmi uz valsts un pašvaldību budžetu tomēr sagatavot un pievienot plāna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gadījumā, ja publiskais finansējums Nacionālā dabas atjaunošanas plāna ietvaros ir paredzēts arī tādu pasākumu īstenošanai, kas paredzēti, piemēram, kādu konkrētu saimnieciskās darbības veicēju īpašumos, kas tādējādi samazinātu to kārtējos darbības izdevumus, tas potenciāli kvalificētos kā komercdarbības atbalsts šiem saimnieciskās darbības veicējiem un publisko līdzekļu piešķiršanā būtu jāievēro komercdarbības atbalsta regulējuma nosacījumi. Ņemot vērā minēto, lūdzam papildināt Informatīvo ziņojumu ar informāciju, ka, ieviešot Nacionālā dabas atjaunošanas plānā minētos pasākumus, tie tiks izvērtēti atbilstoši Komercdarbības atbalsta kontroles likuma 5. panta pazīmēm un, ja tiks konstatēts, ka visas komercdarbības atbalsta pazīmes izpildās, attiecīgie pasākumi tiks ieviesti, ievērojot piemērojamā komercdarbības atbalsta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Atzinumi_26-TA-1161.docx</dc:title>
</cp:coreProperties>
</file>

<file path=docProps/custom.xml><?xml version="1.0" encoding="utf-8"?>
<Properties xmlns="http://schemas.openxmlformats.org/officeDocument/2006/custom-properties" xmlns:vt="http://schemas.openxmlformats.org/officeDocument/2006/docPropsVTypes"/>
</file>