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23-TA-616: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Kapsētu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kapsētas teritorijā vai pie ieejas tajā izvieto norādes uz </w:t>
            </w:r>
            <w:r w:rsidR="00000000" w:rsidRPr="00000000" w:rsidDel="00000000">
              <w:rPr>
                <w:rtl w:val="0"/>
              </w:rPr>
              <w:t xml:space="preserve">šā panta pirmās daļas 3. punktā</w:t>
            </w:r>
            <w:r w:rsidR="00000000" w:rsidRPr="00000000" w:rsidDel="00000000">
              <w:rPr>
                <w:rtl w:val="0"/>
              </w:rPr>
              <w:t xml:space="preserve"> minētajiem objektiem un kulta ēkām, kā arī pēc nepieciešamības vai pašvaldības ieskatiem – uz citiem kapsētā esošajiem koplietošanas objektiem.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projekta tekstu raksta lakonisku. Ievērojot minēto, ierosinām dzēst vārdus "vai pašvaldības ieskatiem", jo tie dublē vārdos "pēc nepieciešamības" ietverto būtību.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uzraudzīt kapavietu labiekārtošanu un pēc pašvaldības ieskatiem – reģistrēt kapavietā veiktos labiekārtošanas darbus un to veikšanas datumu.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paskaidrot likumprojekta anotācijā, kādam mērķim ir nepieciešama labiekārtošanas darbu un to veikšanas datumu reģistrācija, vai arī dzēst attiecīgo tiesību normas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Kapavietu piešķir pašvaldība kā publiskas lietas sevišķās izmantošanas tiesības. Pašvaldība </w:t>
            </w:r>
            <w:r w:rsidR="00000000" w:rsidRPr="00000000" w:rsidDel="00000000">
              <w:rPr>
                <w:rtl w:val="0"/>
              </w:rPr>
              <w:t xml:space="preserve">Valsts pārvaldes iekārtas likumā</w:t>
            </w:r>
            <w:r w:rsidR="00000000" w:rsidRPr="00000000" w:rsidDel="00000000">
              <w:rPr>
                <w:rtl w:val="0"/>
              </w:rPr>
              <w:t xml:space="preserve"> noteiktajā kārtībā ir tiesīga kapavietas piešķiršanu, tai skaitā administratīvā akta izdošanu, deleģēt citai personai.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7. panta pirmajā daļā konkretizēt deleģējamo valsts pārvaldes uzdevumu un subjektu, kuram šis uzdevums var tikt deleģēts. Papildus lūdzam atbilstoši papildināt likumprojekta anotācijas 1.3. sadaļu, vienlaikus pamatojot deleģēšanas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likumprojekts paredz vairāku administratīvo aktu izdošanu, taču likumprojekta 7. panta pirmajā daļā noteikts, ka pašvaldība Valsts pārvaldes iekārtas likumā noteiktajā kārtībā ir</w:t>
            </w:r>
            <w:r w:rsidR="00000000" w:rsidRPr="00000000" w:rsidDel="00000000">
              <w:rPr>
                <w:u w:val="single"/>
                <w:rtl w:val="0"/>
              </w:rPr>
              <w:t xml:space="preserve"> tiesīga deleģēt kapavietas piešķiršanu, tai skaitā administratīvā akta izdošanu</w:t>
            </w:r>
            <w:r w:rsidR="00000000" w:rsidRPr="00000000" w:rsidDel="00000000">
              <w:rPr>
                <w:rtl w:val="0"/>
              </w:rPr>
              <w:t xml:space="preserve">. No minētā izriet, ka pašvaldība var deleģēt vienīgi administratīvā akta par kapavietas piešķiršanu izdošanu, tomēr, ņemot vērā likumprojekta saturu, iespējams, pašvaldībai būtu jāparedz arī tiesības deleģēt, piemēram, administratīvā akta par kapavietas rezervēšanu izdošanu.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atbilstoši Valsts pārvaldes iekārtas likuma 40. panta pirmajai un otrajai daļai publiska persona var deleģēt privātpersonai un citai publiskai personai pārvaldes uzdevumu, </w:t>
            </w:r>
            <w:r w:rsidR="00000000" w:rsidRPr="00000000" w:rsidDel="00000000">
              <w:rPr>
                <w:u w:val="single"/>
                <w:rtl w:val="0"/>
              </w:rPr>
              <w:t xml:space="preserve">ja pilnvarotā persona attiecīgo uzdevumu var veikt efektīvāk</w:t>
            </w:r>
            <w:r w:rsidR="00000000" w:rsidRPr="00000000" w:rsidDel="00000000">
              <w:rPr>
                <w:rtl w:val="0"/>
              </w:rPr>
              <w:t xml:space="preserve">. Privātpersonai pārvaldes uzdevumu var deleģēt ar ārēju normatīvo aktu vai līgumu, ja tas paredzēts ārējā normatīvajā aktā, ievērojot šā likuma 41. panta otrās un trešās daļas noteikumus. Valsts pārvaldes iekārtas likuma 41. panta trešās daļas 1. punkts noteic, ka </w:t>
            </w:r>
            <w:r w:rsidR="00000000" w:rsidRPr="00000000" w:rsidDel="00000000">
              <w:rPr>
                <w:u w:val="single"/>
                <w:rtl w:val="0"/>
              </w:rPr>
              <w:t xml:space="preserve">privātpersonai nevar deleģēt administratīvo aktu izdošanu, izņemot gadījumus, kad tas paredzēts ārējā normatīvajā aktā</w:t>
            </w:r>
            <w:r w:rsidR="00000000" w:rsidRPr="00000000" w:rsidDel="00000000">
              <w:rPr>
                <w:rtl w:val="0"/>
              </w:rPr>
              <w:t xml:space="preserve">. Vēršam uzmanību, ka likumprojekta 7. panta pirmā daļa neprecizē subjektu, kuram šajā daļā minētais uzdevums var tikt deleģēts.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Iesniegumu par kapavietas piešķiršanu (vai mirušā apbedīšanu – gadījumā, ja iesniedzēja lietošanā jau ir brīva kapavieta) iesniedz attiecīgajai pašvaldībai, uzrādot mirušā miršanas apliecību, ja to izsniegusi citas valsts kompetentā institūcija.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7. pantu, papildinot to ar regulējumu, kas piemērojams gadījumos, kad persona iesniedz iesniegumu par mirušā apbedīšanu un tās lietošanā jau ir brīva kapavieta.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7. panta trešā daļa noteic, ka, ja personas lietošanā jau ir brīva kapavieta, persona pašvaldībā iesniedz iesniegumu par mirušā apbedīšanu. Tomēr likumprojekts neparedz pašvaldības turpmāko rīcību šādos gadījumos.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Pašvaldība pirms lēmuma pieņemšanas sniedz informāciju iesniedzējam par pieejamām kapavietām iesniegumā minētajā kapsētā.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efektīvu regulējuma piemērošanu praksē, lūdzam likumprojekta 7. panta piektajā daļā konkretizēt tajā minētā lēmuma veidu.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7. panta trešā daļa noteic, ka persona iesniedz iesniegumu par kapavietas piešķiršanu vai, ja iesniedzēja lietošanā jau ir brīva kapavieta, par mirušā apbedīšanu. Likumprojekta 7. panta piektā daļa noteic, ka pašvaldība pirms lēmuma pieņemšanas sniedz informāciju iesniedzējam par pieejamām kapavietām iesniegumā minētajā kapsētā. Norādām, ka, ja personas lietošanā jau ir brīva kapavieta, informācija par pieejamām kapavietām attiecīgajā kapsētā personai objektīvi nav nepieciešama. Proti, personas lietošanā jau ir kapavieta, kurā tā vēlas apglabāt mirušo.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pieņem lēmumu par kapavietas piešķiršanu un rezervēšanu (ja attiecināms) vai atteikumu un izdara ierakstu par kapavietas piešķiršanu pašvaldības kapsētu apbedījumu reģistrā ne vēlāk kā triju dienu laikā no iesnieguma saņemšanas brīža.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precizēt likumprojekta 7. panta sestajā daļā minēto lēmumu veidus.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pieņem lēmumu par kapavietas piešķiršanu vai rezervēšanu vai atteikumu piešķirt vai rezervēt kapavietu un izdara attiecīgu ierakstu pašvaldības kapsētu apbedījumu reģistrā ne vēlāk kā triju dienu laikā no iesnieguma saņemšanas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Kapavietas turētājam ir tiesības iesniegt pašvaldībai motivētu iesniegumu par kapavietas izmantošanas tiesību nodošanu citai personai, par ko norādītā persona iesniedz pašvaldībai rakstveida piekrišanu un pašvaldība pieņem lēmumu. Ja 14 dienu laikā kopš kapavietas turētāja iesnieguma saņemšanas norādītā persona nesniedz savu piekrišanu, pašvaldība atsaka kapavietas izmantošanas tiesību maiņu.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anotācijas 1.3. sadaļā piemērveidā norādīt, kas likumprojekta 7. panta astotās daļas izpratnē uzskatāms par pietiekamu pamatojumu kapavietas izmantošanas tiesību nodošanai citai personai.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Kapavietas turētājam ir tiesības iesniegt pašvaldībai motivētu iesniegumu par kapavietas izmantošanas tiesību nodošanu citai personai, par ko norādītā persona iesniedz pašvaldībai rakstveida piekrišanu un pašvaldība pieņem lēmumu. Ja 14 dienu laikā kopš kapavietas turētāja iesnieguma saņemšanas norādītā persona nesniedz savu piekrišanu, pašvaldība atsaka kapavietas izmantošanas tiesību maiņu.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likumprojektu ar kārtību, kādā persona sniedz rakstveida piekrišanu kapavietas izmantošanas tiesību nodošanai citai personai.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 panta astotā daļa noteic, ka, ja četrpadsmit dienu laikā kopš kapavietas lietotāja iesnieguma saņemšanas persona nesniedz piekrišanu kapavietas izmantošanas tiesību pārņemšanai, pašvaldība atsaka kapavietas izmantošanas tiesību maiņu. Tomēr likumprojekts nekonkretizē, kā persona uzzina par to, ka kapavietas lietotājs ir lūdzis nodot savas kapavietas izmantošanas tiesības. Tostarp no regulējuma nav identificējams, vai personas rakstveida piekrišana jāiesniedz reizē ar iesniegumu par kapavietas izmantošanas tiesību nodošanu vai arī sākotnēji tiek iesniegts minētais iesniegums un pēc tam tiek lūgta attiecīgās personas rakstveida piekrišana.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w:t>
            </w:r>
            <w:r w:rsidR="00000000" w:rsidRPr="00000000" w:rsidDel="00000000">
              <w:rPr>
                <w:rtl w:val="0"/>
              </w:rPr>
              <w:t xml:space="preserve">​</w:t>
            </w:r>
            <w:r w:rsidR="00000000" w:rsidRPr="00000000" w:rsidDel="00000000">
              <w:rPr>
                <w:rtl w:val="0"/>
              </w:rPr>
              <w:t xml:space="preserve">Šā panta sestajā</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septītajā</w:t>
            </w:r>
            <w:r w:rsidR="00000000" w:rsidRPr="00000000" w:rsidDel="00000000">
              <w:rPr>
                <w:rtl w:val="0"/>
              </w:rPr>
              <w:t xml:space="preserve"> un </w:t>
            </w:r>
            <w:r w:rsidR="00000000" w:rsidRPr="00000000" w:rsidDel="00000000">
              <w:rPr>
                <w:rtl w:val="0"/>
              </w:rPr>
              <w:t xml:space="preserve">​</w:t>
            </w:r>
            <w:r w:rsidR="00000000" w:rsidRPr="00000000" w:rsidDel="00000000">
              <w:rPr>
                <w:rtl w:val="0"/>
              </w:rPr>
              <w:t xml:space="preserve">astotajā daļā</w:t>
            </w:r>
            <w:r w:rsidR="00000000" w:rsidRPr="00000000" w:rsidDel="00000000">
              <w:rPr>
                <w:rtl w:val="0"/>
              </w:rPr>
              <w:t xml:space="preserve"> minētais pašvaldības lēmums ir apstrīdams normatīvajos aktos noteiktajā kārtībā. Lēmumu par apstrīdēto administratīvo aktu pieņem septiņu dienu laikā no apstrīdēšanas iesnieguma saņemšanas brīža. Pašvaldības lēmuma pārsūdzēšana neaptur tā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7. panta devītajā daļā, 11. panta ceturtajā daļā un 12. panta pirmajā daļā ietverto atsauci uz normatīvajiem aktiem atbilstoši Ministru kabineta 2009. gada 3. februāra noteikumu Nr. 108 "Normatīvo aktu projektu sagatavošanas noteikumi" 2.8. nodaļai.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mirušā apbedīšanu gadījumos, kas nav minēti šā likuma </w:t>
            </w:r>
            <w:r w:rsidR="00000000" w:rsidRPr="00000000" w:rsidDel="00000000">
              <w:rPr>
                <w:rtl w:val="0"/>
              </w:rPr>
              <w:t xml:space="preserve">7. </w:t>
            </w:r>
            <w:r w:rsidR="00000000" w:rsidRPr="00000000" w:rsidDel="00000000">
              <w:rPr>
                <w:rtl w:val="0"/>
              </w:rPr>
              <w:t xml:space="preserve">pantā</w:t>
            </w:r>
            <w:r w:rsidR="00000000" w:rsidRPr="00000000" w:rsidDel="00000000">
              <w:rPr>
                <w:rtl w:val="0"/>
              </w:rPr>
              <w:t xml:space="preserve"> , iesniedzējs vai kapavietas turētājs iesniedz pašvaldībai iesniegumu, un pašvaldība to izskata šā likuma </w:t>
            </w:r>
            <w:r w:rsidR="00000000" w:rsidRPr="00000000" w:rsidDel="00000000">
              <w:rPr>
                <w:rtl w:val="0"/>
              </w:rPr>
              <w:t xml:space="preserve">​</w:t>
            </w:r>
            <w:r w:rsidR="00000000" w:rsidRPr="00000000" w:rsidDel="00000000">
              <w:rPr>
                <w:rtl w:val="0"/>
              </w:rPr>
              <w:t xml:space="preserve">7. panta pirmajā</w:t>
            </w:r>
            <w:r w:rsidR="00000000" w:rsidRPr="00000000" w:rsidDel="00000000">
              <w:rPr>
                <w:rtl w:val="0"/>
              </w:rPr>
              <w:t xml:space="preserve"> , </w:t>
            </w:r>
            <w:r w:rsidR="00000000" w:rsidRPr="00000000" w:rsidDel="00000000">
              <w:rPr>
                <w:rtl w:val="0"/>
              </w:rPr>
              <w:t xml:space="preserve">​</w:t>
            </w:r>
            <w:r w:rsidR="00000000" w:rsidRPr="00000000" w:rsidDel="00000000">
              <w:rPr>
                <w:rtl w:val="0"/>
              </w:rPr>
              <w:t xml:space="preserve">trešajā</w:t>
            </w:r>
            <w:r w:rsidR="00000000" w:rsidRPr="00000000" w:rsidDel="00000000">
              <w:rPr>
                <w:rtl w:val="0"/>
              </w:rPr>
              <w:t xml:space="preserve"> , </w:t>
            </w:r>
            <w:r w:rsidR="00000000" w:rsidRPr="00000000" w:rsidDel="00000000">
              <w:rPr>
                <w:rtl w:val="0"/>
              </w:rPr>
              <w:t xml:space="preserve">​</w:t>
            </w:r>
            <w:r w:rsidR="00000000" w:rsidRPr="00000000" w:rsidDel="00000000">
              <w:rPr>
                <w:rtl w:val="0"/>
              </w:rPr>
              <w:t xml:space="preserve">sestajā</w:t>
            </w:r>
            <w:r w:rsidR="00000000" w:rsidRPr="00000000" w:rsidDel="00000000">
              <w:rPr>
                <w:rtl w:val="0"/>
              </w:rPr>
              <w:t xml:space="preserve"> un </w:t>
            </w:r>
            <w:r w:rsidR="00000000" w:rsidRPr="00000000" w:rsidDel="00000000">
              <w:rPr>
                <w:rtl w:val="0"/>
              </w:rPr>
              <w:t xml:space="preserve">​</w:t>
            </w:r>
            <w:r w:rsidR="00000000" w:rsidRPr="00000000" w:rsidDel="00000000">
              <w:rPr>
                <w:rtl w:val="0"/>
              </w:rPr>
              <w:t xml:space="preserve">devītajā daļā</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11. panta pirmajā daļā svītrot atsauci uz likumprojekta 7. panta devīto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likumprojekta 11. panta devītā daļa noteic likumprojekta 7. panta pirmajā, trešajā, sestajā un astotajā daļā minēto lēmumu apstrīdēšanas un pārsūdzēšanas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Pārapbedīt mirušo, pārvietot urnu vai izcelt apbedītu mirušo, lai kremētu, var, pamatojoties uz kapavietas turētāja iesniegumu vai mirušā piederīgo (sākot ar laulāto vai, ja tāda nav, pirmās pakāpes radiniekiem) iesniegumu ar kapavietas turētāja rakstveida saskaņojumu, ko iesniedz pašvaldībai. Iesniegumā norāda kapsētu, kurā tiks pārapbedīts mirušais, vai vietu, kur tiks novietota urna. Izcelt apbedītu mirušo var ne ātrāk kā vienu gadu pēc mirušā apbedīšanas, izņemot normatīvajos aktos noteiktos gadījumus.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regulējuma efektīvu piemērošanu praksē,  lūdzam precizēt likumprojekta 12. panta pirmo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likumprojekta 12. panta pirmajai daļai, lai pārapbedītu mirušo, pārvietotu urnu vai izceltu apbedītu mirušo kremēšanai nepieciešams kapavietas turētāja rakstveida saskaņojums, tomēr nav konkretizēts šāda saskaņojuma saturs un forma. Proti, nav identificējams, vai, piemēram, šādam saskaņojumam nepieciešams notariāls apliecinājums un ko šajā saskaņojumā kapavietas turētājam būtu jānorāda. Tāpat attiecīgs skaidrojums nav norādīts arī likumprojekta anotācijas 1.3. sadaļā.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23-TA-616</w:t>
    </w:r>
    <w:r>
      <w:br/>
    </w:r>
    <w:r w:rsidR="00000000" w:rsidRPr="00000000" w:rsidDel="00000000">
      <w:rPr>
        <w:rtl w:val="0"/>
      </w:rPr>
      <w:t xml:space="preserve">Izdrukāts 07.02.2024. 18.00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23-TA-616</w:t>
    </w:r>
    <w:r>
      <w:br/>
    </w:r>
    <w:r w:rsidR="00000000" w:rsidRPr="00000000" w:rsidDel="00000000">
      <w:rPr>
        <w:rtl w:val="0"/>
      </w:rPr>
      <w:t xml:space="preserve">Izdrukāts 07.02.2024. 18.00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Atzinumi_23-TA-616.docx</dc:title>
</cp:coreProperties>
</file>

<file path=docProps/custom.xml><?xml version="1.0" encoding="utf-8"?>
<Properties xmlns="http://schemas.openxmlformats.org/officeDocument/2006/custom-properties" xmlns:vt="http://schemas.openxmlformats.org/officeDocument/2006/docPropsVTypes"/>
</file>