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Alūksnes novada pašvaldības nekustamā īpašuma “Liepnas Patvēruma meklētāju centrs”, Liepnā, Liepnas pagastā, Alūksnes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adreses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bez atlīdzības nodošanu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bez atlīdzības nodošanu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(Informatīvā izdruka no kadastra informācijas sistēmas teksta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noraksts)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Iekšlietu ministrijas pieprasījumam Iekšlietu ministrijas bāzes izdevumos 2026.-2028. gadam ir iekļauts (un MK 20.08.2024. sēdē (prot. Nr.32 61.§ 2.p.) apstiprināts) papildu finansējums 183 863 euro apmērā ik gadu PMIC “Liepna” uzturēšanai un apsaimniekošanai, līdz ar to lūdzam precizēt anotāciju un tās pielikumus, papildu nepieciešamā finansējuma apjomā neiekļaujot šo finansējuma daļu, kas jau ir paredzēta Iekšlietu ministrijas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ir norādīta negatīva ietekme uz valsts budžetu, bet nav norādīts PMIC “Liepna” darbības nodrošināšanai papildu nepieciešamā finansējuma resursu avots. Vēršam uzmanību, ka nav atbalstāma tādu normatīvo aktu pieņemšana, kuru normu īstenošana var netikt nodrošināta nepietiekamā finansējuma dēļ. Līdz ar to Ministru kabineta rīkojuma projekts var tikt virzīts izskatīšanai Ministru kabinetā, ja tam nav negatīvas ietekmes uz valsts budžetu un tajā paredzētais tiks nodrošināts institūcijām piešķirto līdzekļu ietvaros, atbilstoši precizējot anotācijas 3. sadaļu, vai arī tā tālāka virzība ir atliekama līdz brīdim, kad tiks atrisināts jautājums par PMIC “Liepna” darbības nodrošināšanai papildu nepieciešamā finansējuma resursu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nekustamā īpašuma "Liepnas Patvēruma meklētāju centrs", Liepnā, Liepnas pagastā, Alūksnes novadā, uzturēšanas un darbības nodrošināšanas, tai skaitā atlīdzības, plānoto izmaksu 2026.gadā 826 433</w:t>
            </w:r>
            <w:r w:rsidR="00000000" w:rsidRPr="00000000" w:rsidDel="00000000">
              <w:rPr>
                <w:i w:val="1"/>
                <w:rtl w:val="0"/>
              </w:rPr>
              <w:t xml:space="preserve"> euro</w:t>
            </w:r>
            <w:r w:rsidR="00000000" w:rsidRPr="00000000" w:rsidDel="00000000">
              <w:rPr>
                <w:rtl w:val="0"/>
              </w:rPr>
              <w:t xml:space="preserve"> apmērā, 2027.gadā 865 638 </w:t>
            </w:r>
            <w:r w:rsidR="00000000" w:rsidRPr="00000000" w:rsidDel="00000000">
              <w:rPr>
                <w:i w:val="1"/>
                <w:rtl w:val="0"/>
              </w:rPr>
              <w:t xml:space="preserve">euro</w:t>
            </w:r>
            <w:r w:rsidR="00000000" w:rsidRPr="00000000" w:rsidDel="00000000">
              <w:rPr>
                <w:rtl w:val="0"/>
              </w:rPr>
              <w:t xml:space="preserve"> apmērā un 2028.gadā turpmāk 948 719 </w:t>
            </w:r>
            <w:r w:rsidR="00000000" w:rsidRPr="00000000" w:rsidDel="00000000">
              <w:rPr>
                <w:i w:val="1"/>
                <w:rtl w:val="0"/>
              </w:rPr>
              <w:t xml:space="preserve">euro</w:t>
            </w:r>
            <w:r w:rsidR="00000000" w:rsidRPr="00000000" w:rsidDel="00000000">
              <w:rPr>
                <w:rtl w:val="0"/>
              </w:rPr>
              <w:t xml:space="preserve"> apmērā ik gadu segšanai Iekšlietu ministrija finansējumu pieprasīs no budžeta programmas "Apropriācijas rezerve", ņemot vērā Likuma par budžeta un finanšu vadību 9.</w:t>
            </w:r>
            <w:r w:rsidR="00000000" w:rsidRPr="00000000" w:rsidDel="00000000">
              <w:rPr>
                <w:vertAlign w:val="superscript"/>
                <w:rtl w:val="0"/>
              </w:rPr>
              <w:t xml:space="preserve">1</w:t>
            </w:r>
            <w:r w:rsidR="00000000" w:rsidRPr="00000000" w:rsidDel="00000000">
              <w:rPr>
                <w:rtl w:val="0"/>
              </w:rPr>
              <w:t xml:space="preserve"> panta otrajā daļā paredzēto.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par budžeta un finanšu vadību (LBFV) 9.1 panta ceturtajā daļā noteikto, Ministrijas un citas centrālās valsts iestādes nepieprasa līdzekļus no neizlietoto asignējumu rezerves, un tie netiek pārdalīti tādiem pasākumiem, kuriem ir ietekme uz turpmākajiem saimnieciskajiem gadiem. Ņemot vērā, ka MR rīkojuma projektam pievienotie aprēķini par papildu nepieciešamo finansējumu iekļauj izdevumus atlīdzībai, kuri jānodrošina arī turpmākajos gados, finansējuma pieprasīšana no valsts budžeta 74. resora programmas “Apropriācijas rezerve” nav atbalstāma. Vienlaikus norādām, ka kārtību, kādā finansējums ir pārdalāms no minētās valsts budžeta programmas nosaka LBFV, līdz ar to šādu informāciju nav nepieciešams iekļaut MK protokollēmuma projektā. Līdz ar to lūdzam svītrot MK sēdes protokollēmuma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starp Alūksnes novada pašvaldību un Nodrošinājuma valsts aģentūru pastāv līgumattiecības, jo ir noslēgts nekustamā īpašuma patapinājuma līgums. Tiesiskai skaidrībai lūdzam papildus dokumentiem pievienot šī līguma kopiju, kā arī skaidrot, kādas tiesiskās sekas varētu iestāties, atsavinot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24-TA-1778</w:t>
    </w:r>
    <w:r>
      <w:br/>
    </w:r>
    <w:r w:rsidR="00000000" w:rsidRPr="00000000" w:rsidDel="00000000">
      <w:rPr>
        <w:rtl w:val="0"/>
      </w:rPr>
      <w:t xml:space="preserve">Izdrukāts 13.11.2024.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24-TA-1778</w:t>
    </w:r>
    <w:r>
      <w:br/>
    </w:r>
    <w:r w:rsidR="00000000" w:rsidRPr="00000000" w:rsidDel="00000000">
      <w:rPr>
        <w:rtl w:val="0"/>
      </w:rPr>
      <w:t xml:space="preserve">Izdrukāts 13.11.2024.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Atzinumi_24-TA-1778.docx</dc:title>
</cp:coreProperties>
</file>

<file path=docProps/custom.xml><?xml version="1.0" encoding="utf-8"?>
<Properties xmlns="http://schemas.openxmlformats.org/officeDocument/2006/custom-properties" xmlns:vt="http://schemas.openxmlformats.org/officeDocument/2006/docPropsVTypes"/>
</file>