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19. aprīļa noteikumos Nr. 254 "Noteikumi par Eiropas Savienības Atveseļošanas un noturības mehānisma plāna investīciju 4.1.1.2.i. "Atbalsts universitātes un reģionālo slimnīcu veselības aprūpes infrastruktūras stiprināšanai, lai nodrošinātu visaptverošu ilgtspējīgu integrētu veselības pakalpojumu, mazinātu infekciju slimību izplatību, epidemioloģisko prasību nodrošināšanā""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Pieņemt zināšanai, ka Veselības ministrijai saistībā ar šā protokollēmuma 6. punktā noteiktajām izmaiņām Atveseļošanas fonda plāna investīciju finansējumā veikt grozījumus Ministru kabineta 2023. gada 20. jūnija noteikumos Nr. 325 “Eiropas Savienības Atveseļošanas un noturības mehānisma plāna 4.1.1.3.i. investīcijas "Atbalsts sekundāro ambulatoro pakalpojumu sniedzēju veselības aprūpes infrastruktūras stiprināšanai, lai nodrošinātu visaptverošu ilgtspējīgu integrētu veselības pakalpojumu, mazinātu infekciju slimību izplatību, epidemioloģisko prasību nodrošināšanā" īstenošanas noteikumi” un nevirzīt papildinošu informatīvo ziņojumu Ministru kabineta 2024. gada 5. novembra sēdē (prot. Nr. 47 38. §) izskatītajam informatīvajam ziņojumam "Par Eiropas Savienības Atveseļošanas un noturības mehānisma plāna 4. komponentes "Veselība" 4.2. reformu un investīciju virziena "Cilvēkresursu nodrošinājums un prasmju pilnveide" 4.2.1.1.i. investīcijas "Atbalsts cilvēkresursu attīstības sistēmas ieviešanai" projektu atlases īstenošanu", kopā ar citiem būtiskiem grozījumiem īstenošanas nosacījumos.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svītrot vai precizēt lēmuma projekta 7. punktu. Ja tas tiešām ir nepieciešams un konkrētās izmaiņas pieejamajā finansējumā neietekmē attiecīgo Ministru kabineta noteikumu finansējuma saņēmēju tiesības un pienākumus, ierosinām lēmuma projekta 7. punktā, ievērojot Ministru kabineta 2009. gada 3. februāra noteikumu Nr. 108 "Normatīvo aktu projektu sagatavošanas noteikumi" 3.</w:t>
            </w:r>
            <w:r w:rsidR="00000000" w:rsidRPr="00000000" w:rsidDel="00000000">
              <w:rPr>
                <w:vertAlign w:val="superscript"/>
                <w:rtl w:val="0"/>
              </w:rPr>
              <w:t xml:space="preserve">1</w:t>
            </w:r>
            <w:r w:rsidR="00000000" w:rsidRPr="00000000" w:rsidDel="00000000">
              <w:rPr>
                <w:rtl w:val="0"/>
              </w:rPr>
              <w:t xml:space="preserve"> punktā minēto, paredzēt pieņemšanu zināšanai, ka attiecīgos grozījumus sagatavos vienlaikus ar attiecīgo normatīvo aktu grozījumiem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tehniski precizēt vārdu "nevirzīt", norādot uz papildinošā informatīvā ziņojuma virzīšanu kopā ar citiem būtiskiem grozījumiem īstenošanas nosacījumos.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25-TA-2133</w:t>
    </w:r>
    <w:r>
      <w:br/>
    </w:r>
    <w:r w:rsidR="00000000" w:rsidRPr="00000000" w:rsidDel="00000000">
      <w:rPr>
        <w:rtl w:val="0"/>
      </w:rPr>
      <w:t xml:space="preserve">Izdrukāts 28.11.2025. 08.58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25-TA-2133</w:t>
    </w:r>
    <w:r>
      <w:br/>
    </w:r>
    <w:r w:rsidR="00000000" w:rsidRPr="00000000" w:rsidDel="00000000">
      <w:rPr>
        <w:rtl w:val="0"/>
      </w:rPr>
      <w:t xml:space="preserve">Izdrukāts 28.11.2025. 08.58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Atzinumi_25-TA-2133.docx</dc:title>
</cp:coreProperties>
</file>

<file path=docProps/custom.xml><?xml version="1.0" encoding="utf-8"?>
<Properties xmlns="http://schemas.openxmlformats.org/officeDocument/2006/custom-properties" xmlns:vt="http://schemas.openxmlformats.org/officeDocument/2006/docPropsVTypes"/>
</file>