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augstākās 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konkrētās profesijas studiju kursi un tajos iekļautās profesionālās kvalifikācijas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ar ko 10.3.apakšpunktā minētie studiju kursi atšķiras no 10.2.apakšpunktā minētajiem studiju kursiem, turklāt 12.punktā šādi studiju kursi nav iekļauti un nav noteikts to apjoms studiju programmas ietvaros. Aicinām izvērtēt 10.3. apakšpunkta lietderību vai attiecīgi papildināt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Īsā cikla profesionālās augstākās izglītības studiju programmas obligātajā saturā iekļauj studiju moduli  uzņēmējdarbības profesionālo kompetenču veidošanai (uzņēmumu organizācija un dibināšana, vadīšanas metodes, projektu izstrādes un vadīšanas pamati, lietvedības un finanšu uzskaites sistēma, zināšanas par sociālā dialoga veidošanu sabiedrībā un darba tiesisko attiecību regulējošajiem normatīvajiem aktiem). Studiju moduli izveido, apvienojot studiju kursus vai to daļas, kuriem ir kopīgs mērķis un sasniedzami studiju rezultāti un iekļauj studiju programmā ne mazāk kā deviņu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argumentācijas 11.punktā ietverto uzņēmējdarbības profesionālo kompetenču moduļa apjomu (9 kredītpunkti) apguves noteikšanu kā obligātu visās īsā cikla profesionālās augstākās izglītības studiju programmās, kas samazana ar profesijas apguvi saistīto kompetenču apguves iespēju.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11.04.2023.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11.04.2023.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Atzinumi_22-TA-3777.docx</dc:title>
</cp:coreProperties>
</file>

<file path=docProps/custom.xml><?xml version="1.0" encoding="utf-8"?>
<Properties xmlns="http://schemas.openxmlformats.org/officeDocument/2006/custom-properties" xmlns:vt="http://schemas.openxmlformats.org/officeDocument/2006/docPropsVTypes"/>
</file>