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22-TA-2565: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2021.–2027.gadam 2.2.3. specifiskā atbalsta mērķa “Uzlabot dabas aizsardzību un bioloģisko daudzveidību, “zaļo” infrastruktūru, it īpaši pilsētvidē, un samazināt piesārņojumu” 2.2.3.6. pasākuma “Gaisa piesārņojumu mazinošu pasākumu īstenošana, uzlabojot mājsaimniecību siltumapgādes sistēmas”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44.2. ja dzīvojamās mājas pieslēgumā atļautā elektroenerģijas ražošanas iekārtas uzstādītā jauda nepārsniedz 50 % no pieslēgumā atļautās maksimālās patēriņa slodzes.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Noteikuma projekta 44.2. apakšpunktā noteikto nosacījumu. </w:t>
            </w:r>
            <w:r w:rsidR="00000000" w:rsidRPr="00000000" w:rsidDel="00000000">
              <w:rPr>
                <w:u w:val="single"/>
                <w:rtl w:val="0"/>
              </w:rPr>
              <w:t xml:space="preserve">Lūgums arī citās esošās un plānotās atbalsta programmās neiekļaut nosacījumu, ka pieslēgumā atļautā elektroenerģijas ražošanas iekārtas uzstādītā jauda nepārsniedz 50 % no pieslēgumā atļautās maksimālās patēriņa slodzes.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Šāda nosacījuma iekļaušana Noteikumu projektā dzīvojamo māju īpašniekus veicinās palielināt pieslēgumā atļauto maksimālo patēriņa slodzi, lai varētu uzstādīt nepieciešamās jaudas elektroenerģijas ražošanas iekārtas. Ja dzīvojamās mājas īpašnieki paredz lielāku elektroenerģijas patēriņu nekā līdz šim un varētu uzstādīt nepieciešamās jaudas tehnoloģiskās iekārtas, lai pretendētu uz atbalstu, nāktos palielināt pieslēgumā atļauto maksimālo patēriņa slodzi, kas dzīvojamās mājas īpašniekam rada papildus izdevumus.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Svītrojot Noteikuma projekta 44.2. apakšpunktā noteikto nosacījumu netiktu mākslīgi veicināta dzīvojamo māju pieslēguma veida mainīšana (palielināšana), tāpat arī dzīvojamās mājas īpašniekiem sniedzot iespēju uzstādīt </w:t>
            </w:r>
            <w:r w:rsidR="00000000" w:rsidRPr="00000000" w:rsidDel="00000000">
              <w:rPr>
                <w:u w:val="single"/>
                <w:rtl w:val="0"/>
              </w:rPr>
              <w:t xml:space="preserve">nepieciešamās</w:t>
            </w:r>
            <w:r w:rsidR="00000000" w:rsidRPr="00000000" w:rsidDel="00000000">
              <w:rPr>
                <w:rtl w:val="0"/>
              </w:rPr>
              <w:t xml:space="preserve"> jaudas elektroenerģijas ražošanas iekārtas, kas paredz turpmāku elektroenerģijas patēriņa pieaugumu.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Iveta Muceniece (EM)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12.01.2023. 21.08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22-TA-2565</w:t>
    </w:r>
    <w:r>
      <w:br/>
    </w:r>
    <w:r w:rsidR="00000000" w:rsidRPr="00000000" w:rsidDel="00000000">
      <w:rPr>
        <w:rtl w:val="0"/>
      </w:rPr>
      <w:t xml:space="preserve">Izdrukāts 12.01.2023. 21.08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Atzinumi_22-TA-2565.docx</dc:title>
</cp:coreProperties>
</file>

<file path=docProps/custom.xml><?xml version="1.0" encoding="utf-8"?>
<Properties xmlns="http://schemas.openxmlformats.org/officeDocument/2006/custom-properties" xmlns:vt="http://schemas.openxmlformats.org/officeDocument/2006/docPropsVTypes"/>
</file>