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12. februāra noteikumos Nr. 72 "Noteikumi par akcīzes nodokļa nodrošinājumiem"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Valsts ieņēmumu dienests piecu darbdienu laikā pēc šo noteikumu 62. punktā minēto saistību pārņemšanas dzēš iepriekšējo nodrošinājumu saistību izpildes apdrošināšanas polisē vai kredītiestādes galvojumā norādītajā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62.punkts paredz, ka “</w:t>
            </w:r>
            <w:r w:rsidR="00000000" w:rsidRPr="00000000" w:rsidDel="00000000">
              <w:rPr>
                <w:i w:val="1"/>
                <w:rtl w:val="0"/>
              </w:rPr>
              <w:t xml:space="preserve">Nodrošinātājs var samazināt nodrošinājumu vai nodrošinājuma derīguma termiņu, anulēt to vai pārņemt cita nodrošinājuma saistības, par to informējot Valsts ieņēmumu dienestu</w:t>
            </w:r>
            <w:r w:rsidR="00000000" w:rsidRPr="00000000" w:rsidDel="00000000">
              <w:rPr>
                <w:rtl w:val="0"/>
              </w:rPr>
              <w:t xml:space="preserve">”un 63.punkts nosaka, ka Valsts ieņēmumu dienests (VID) pie saistību pārņemšanas dzēš iepriekšējo nodrošinājumu saistību izpildes apdrošināšanas polisē. Ņemot vērā, ka jaunais 62.</w:t>
            </w:r>
            <w:r w:rsidR="00000000" w:rsidRPr="00000000" w:rsidDel="00000000">
              <w:rPr>
                <w:vertAlign w:val="superscript"/>
                <w:rtl w:val="0"/>
              </w:rPr>
              <w:t xml:space="preserve">1</w:t>
            </w:r>
            <w:r w:rsidR="00000000" w:rsidRPr="00000000" w:rsidDel="00000000">
              <w:rPr>
                <w:rtl w:val="0"/>
              </w:rPr>
              <w:t xml:space="preserve">.punkts paredz, ka ar iemaksāto drošības naudu nodrošinājuma iesniedzējs var pārņemt kredītiestādes galvojuma vai apdrošināšanas polises saistības, par to informējot Valsts ieņēmumu dienestu, atbilstoši esošajai kārtībai VID būtu jādzēš iepriekšējo nodrošinājumu saistību izpildes apdrošināšanas polisē vai kredītiestādes galvojumā norādītajā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62.</w:t>
            </w:r>
            <w:r w:rsidR="00000000" w:rsidRPr="00000000" w:rsidDel="00000000">
              <w:rPr>
                <w:vertAlign w:val="superscript"/>
                <w:rtl w:val="0"/>
              </w:rPr>
              <w:t xml:space="preserve">1</w:t>
            </w:r>
            <w:r w:rsidR="00000000" w:rsidRPr="00000000" w:rsidDel="00000000">
              <w:rPr>
                <w:rtl w:val="0"/>
              </w:rPr>
              <w:t xml:space="preserve">.punktu lēmumu par pārņemšanu pieņem nodrošinājuma iesniedzējs, nepieciešams noteikt, ka VID šādā gadījumā informē nodrošinātāju, turklāt, praksē jau pastāv kārtība, kad VID informē par nodrošinājuma dzēšanu, nosūtot vēstuli par konkrētās apdrošināšanas polises saistību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Valsts ieņēmumu dienests piecu darbdienu laikā pēc šo noteikumu 62. vai 62.’ punktā minēto saistību pārņemšanas dzēš iepriekšējo nodrošinājumu saistību izpildes apdrošināšanas polisē vai kredītiestādes galvojumā norādītajā apjomā un paziņo par to nodrošinātājam.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22-TA-3271</w:t>
    </w:r>
    <w:r>
      <w:br/>
    </w:r>
    <w:r w:rsidR="00000000" w:rsidRPr="00000000" w:rsidDel="00000000">
      <w:rPr>
        <w:rtl w:val="0"/>
      </w:rPr>
      <w:t xml:space="preserve">Izdrukāts 25.01.2023.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22-TA-3271</w:t>
    </w:r>
    <w:r>
      <w:br/>
    </w:r>
    <w:r w:rsidR="00000000" w:rsidRPr="00000000" w:rsidDel="00000000">
      <w:rPr>
        <w:rtl w:val="0"/>
      </w:rPr>
      <w:t xml:space="preserve">Izdrukāts 25.01.2023.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Atzinumi_22-TA-3271.docx</dc:title>
</cp:coreProperties>
</file>

<file path=docProps/custom.xml><?xml version="1.0" encoding="utf-8"?>
<Properties xmlns="http://schemas.openxmlformats.org/officeDocument/2006/custom-properties" xmlns:vt="http://schemas.openxmlformats.org/officeDocument/2006/docPropsVTypes"/>
</file>