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Kriminālprocesā un administratīvo pārkāpumu lietvedībā nodarītā kaitējuma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30.01.2025.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30.01.2025.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