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ilgtermiņa aprūpes pakalpojumu pieejamības un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rīkojuma projektu ar jaunu punktu šādā redakcijā “Jautājumu par papildu valsts budžeta līdzekļu piešķiršanu plānā paredzēto pasākumu īstenošanai 2025.gadā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 Attiecīgi precizējams plāna projekts, vienlaikus norādot papildu nepieciešamā valsts budžeta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pielikumu atbilstoši Ministru kabineta 2014.gada 2.decembra noteikumu Nr.737 “Attīstības plānošanas dokumentu izstrādes un ietekmes izvērtēšanas noteikumi” 2.pielikumā noteiktajām prasībām, t.i. papildinot ar jaunu aili, kurā norādīts terminētā pasākuma īstenošanas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25.6.apakšpunktā noteiktajam nepieciešams papildināt plāna projekta pielikumu ar detalizētiem aprēķiniem papildu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pielikuma pirmo atsauci vai skaidrot, ko sevī ietver norādītais termins “esošās valsts budžeta iestādes amatalgas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trešajā atsaucē norādīta informācija, ka “daļai pasākumu šobrīd nevar pateikt precīzu finansējumu, izstrādājot piedāvājumu konkrēta pasākuma pilnveidošanai vai izstrādāšanai, tiks veikta nepieciešamā finansējuma detalizēts aprēķins un pie nepieciešamības sagatavots papildu budžeta līdzekļu pieprasījums. Šādi pasākumi Plāna pielikuma tabulā tiek atzīmēti ar *** atzīmi un aprēķinā iekļauts 0 finansējums vai nepieciešamā finansējuma apjoma indikatīvais apjoms (detalizēti aprēķini tiks sagatavoti kopā ar normatīvā regulējuma izstrādi)”, savukārt plāna projekta pielikumā nav pasākumu, kuriem pievienota *** atzīme. Attiecībā uz pasākumiem, kuriem pie papildu finansējuma norādīta “0”, bet uz tiem attiecas trešajā atsaucē norādītais, ka daļai pasākumu šobrīd nevar pateikt precīzu finansējumu, izstrādājot piedāvājumu konkrēta pasākuma pilnveidošanai vai izstrādāšanai, tiks veikta nepieciešamā finansējuma detalizēts aprēķins un pie nepieciešamības sagatavots papildu budžeta līdzekļu pieprasījums, vēršam uzmanību, ka atbilstoši MK 2014.gada 2.decembra noteikumu Nr.737 “Attīstības plānošanas dokumentu izstrādes un ietekmes izvērtēšanas noteikumi” 5.6.apakšpunktam jānorāda papildu nepieciešamā finansējuma apmērs, pievienojot detalizētus aprēķinus. Līdz ar to precizējams plāna projekta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sadaļā “Plāna ilgtermiņa aprūpes pakalpojumu pieejamības un attīstības veicināšanai pasākumi” norādīto informāciju ar plāna projekta pielikumā norādīto informāciju, ņemot vērā, ka tā būtiski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ilgtermiņa aprūpes pakalpojumu pieejamības un attīstības veicināšanai pasākumi 5.punkta uzdevumu realizācijai līdzatbildīgās institūcijas ir noteiktas Finanšu ministrija un Iepirkumu uzraudzības birojs. Lūgums skaidrot minēto institūciju kompetenci noteikto uzdevumu izpildē vai norādīt normatīvos aktus, kuros nepieciešami grozījumi, un atklāt to ietekmi uz sagaidāmo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16.punkta ailē “Veicamās darbības” 3)punktā svītrot vārdus “un pašvaldības”, salāgojot informāciju ar ailē “Finanšu ietekme” un pielikumā norādīto informāciju, kur šim pasākumam nav norādīti papildu nepieciešamie līdzekļi no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plāna projekta pielikumu 13.pasākumam nepieciešamais papildu finansējums 1 430 400 apmērā norādīts tikai valsts budžets (VB),  lūdzam plāna projekta 13. punkta ailē “Finanšu ietekme” kā finanšu avotu svītrot  norādīto pašvaldību budžetu (PB).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12.punktā norādīt nepieciešamā papildu finansējuma avotu, atbilstoši 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1.punkta ailē “Finanšu ietekme” norādīts līdzfinansējuma apmērs no valsts budžeta līdzekļiem. Savukārt, plāna projekta pielikumā šī pasākuma īstenošanai norādīts papildu nepieciešamais finansējums no pašvaldību budžeta.  Lūdzam salāgot  plāna projektā un tā pielikumā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“Plāna projekta kopsavilkums” un sadaļā “Situācijas apraksts” pie vārdiem “Eiropas sociālo tiesību 18.</w:t>
            </w:r>
            <w:r w:rsidR="00000000" w:rsidRPr="00000000" w:rsidDel="00000000">
              <w:rPr>
                <w:vertAlign w:val="superscript"/>
                <w:rtl w:val="0"/>
              </w:rPr>
              <w:t xml:space="preserve"> </w:t>
            </w:r>
            <w:r w:rsidR="00000000" w:rsidRPr="00000000" w:rsidDel="00000000">
              <w:rPr>
                <w:rtl w:val="0"/>
              </w:rPr>
              <w:t xml:space="preserve">pīlārā</w:t>
            </w:r>
            <w:r w:rsidR="00000000" w:rsidRPr="00000000" w:rsidDel="00000000">
              <w:rPr>
                <w:vertAlign w:val="superscript"/>
                <w:rtl w:val="0"/>
              </w:rPr>
              <w:t xml:space="preserve">7</w:t>
            </w:r>
            <w:r w:rsidR="00000000" w:rsidRPr="00000000" w:rsidDel="00000000">
              <w:rPr>
                <w:rtl w:val="0"/>
              </w:rPr>
              <w:t xml:space="preserve">” norādīt 10.atsauci, nevis 7.atsauci.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“Situācijas apraksts” vārdu “plāns ilgtermiņa aprūpes pakalpojumu pieejamības un attīstības veicināšanai” vietā lietot saīsinājumu “Plāns” un vārdu “Sociālās aizsardzības un darba tirgus politikas pamatnostādnes 2021.-2027. gadam” vietā lietot saīsinājumu “Pamatnostādnes”, kuri ir atrunāti sadaļā “Plāna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1.pasākumam ailē “Izpildes termiņš (gads)” norādīto 2024.gadu, ņemot vērā, ka ailē “Finansiālā ietekme (EUR)” ir norādīts nepieciešamais finansējums 2025., 2026. un 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 pasākuma ailē “Veicamās darbības” svītrot skaitli un iekavu “1)”, ņemot vērā, ka ailē “Veicamās darbības” ir paredzēta tikai viena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 pasākuma ailē “Izpildes termiņš (gads)” pirms skaitļa “2029” lietot skaitļus un iekavas “1), 2), 3)”, ņemot vērā, ka ailē “Veicamās darbības” ir plānotas 3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14. pasākuma ailē “Veicamās darbības” pirms vārdiem “veikt izvērtējumu” lietot skaitli un iekavu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26. un 27. pasākuma ailē “Izpildes termiņš (gads)” pirms skaitļa “2027” lietot skaitļus un iekavas “1), 2), 3)”, ņemot vērā, ka ailē “Veicamās darbības” ir plānotas 3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28. pasākuma ailē “Izpildes termiņš (gads)” pirms vārdiem un skaitļa “Pakāpeniski līdz 2029.gadam” lietot skaitļus un iekavas “1),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26.punktā norādīto nepieciešamā papildu finansējuma avotu no "Eiropas Savienības politiku instrumentu un pārējās ārvalstu finanšu palīdzības līdzfinansēto projektu un pasākumu īstenošana" uz "Valsts budžeta līdzekļi", atbilstoši Plāna projekta 26. punktā norādītajam "Nepieciešami VB papildu līdzekļi 2025. g. 1 355 000; 2026. g. 1 145 000; 2027. g. 3 700 000".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10. pasākuma īstenošanai ir norādīts 4.4.1.1. pasākuma "Atbalsts jaunām pieejām sabiedrībā balstītu sociālo pakalpojumu sniegšanā" (turpmāk - 4.4.1.1.) finansējums 13 350 000 euro apmērā, savukārt atbilstoši Ministru kabineta 2023. gada 19. decembra noteikumiem Nr.820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4.4.1.1. pasākuma kopējais plānotais pasākuma finansējums ir 15 000 000 euro, attiecīgi lūdzam skaidrot kādā plānošanas dokumentā ir/būs ieplānota pārējā 4.4.1.1. pasākuma daļa 1 650 000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sadaļas "Ietekmes novērtējums uz valsts un pašvaldību budžetu" priekšpēdējā rindkopā atsevišķi izdalīt vai svītrot norādītos papildu nepieciešamos Eiropas Savienības politiku instrumentu un pārējās ārvalstu finanšu palīdzības līdzfinansēto projektu un pasākumu īstenošanai nepieciešamos līdzekļus, ņemot vērā, ka plānotais ES fondu finansējums ir apstiprināts Eiropas Savienības kohēzijas politikas programmā 2021.–2027.gadam (turpmāk - Programma) un papildu līdzekļi netiks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pielikumā norādāmais Eiropas Savienības politiku instrumentu un pārējās ārvalstu finanšu palīdzības līdzfinansēto projektu un pasākumu īstenošana nepieciešamais papildu finansējums ir tikai tāds finansējums, kas vēl nav pieprasīts Vidēja termiņa budžeta ietvara likumā, savukārt ES fondu pasākumam nevar pieprasīt lielāku finansējumu, nekā tas ir apstiprināts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norādītie papildu nepieciešamie Eiropas Savienības politiku instrumentu un pārējās ārvalstu finanšu palīdzības līdzfinansēto projektu un pasākumu īstenošanai nepieciešamie līdzekļi (22 850 909 euro) nesakrīt ar Plāna projekta pielikumā norādīto "Nepieciešamais papildu finansējums" finansējumu - 26 750 000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18.punktu ar ESF+ pasākumu, kura ietvaros ir paredzēts Plāna pielikuma 18.punktā norādītais budžeta programmas "63.08.00 “Eiropas Sociālā fonda Plus (ESF+) projektu un pasākumu īstenošana (2021-2027)” ietvaros vidēja termiņa budžeta ietvara likumā plānotais 650 000 euro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saīsinājumu sadaļu ar saīsinājumu un tā atšifrējumu “ESF+ – Eiropas Sociālais fonds Plus”, jo 2021. - 2027.gada plānošanas periodā tas ir </w:t>
            </w:r>
            <w:r w:rsidR="00000000" w:rsidRPr="00000000" w:rsidDel="00000000">
              <w:rPr>
                <w:b w:val="1"/>
                <w:rtl w:val="0"/>
              </w:rPr>
              <w:t xml:space="preserve">Eiropas Sociālais fonds Plus</w:t>
            </w:r>
            <w:r w:rsidR="00000000" w:rsidRPr="00000000" w:rsidDel="00000000">
              <w:rPr>
                <w:rtl w:val="0"/>
              </w:rPr>
              <w:t xml:space="preserve"> (turpmāk –</w:t>
            </w:r>
            <w:r w:rsidR="00000000" w:rsidRPr="00000000" w:rsidDel="00000000">
              <w:rPr>
                <w:b w:val="1"/>
                <w:rtl w:val="0"/>
              </w:rPr>
              <w:t xml:space="preserve"> ESF+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(2021.gada 24.jūnija regulu (ES) 2021/1057, ar ko izveido Eiropas Sociālo fondu Plus (ESF+) un atceļ Regulu (ES) Nr.1296/2013 izveido Eiropas Sociālo fondu Plus (ESF+)[1], kas sastāv no divām sadaļām: dalīti pārvaldītās sadaļas (“dalīti pārvaldītā ESF+ sadaļa”) un Nodarbinātības un sociālās inovācijas sadaļas (“EaSI sadaļa)[1].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nekorekti norādīts "</w:t>
            </w:r>
            <w:r w:rsidR="00000000" w:rsidRPr="00000000" w:rsidDel="00000000">
              <w:rPr>
                <w:b w:val="1"/>
                <w:rtl w:val="0"/>
              </w:rPr>
              <w:t xml:space="preserve">ESF</w:t>
            </w:r>
            <w:r w:rsidR="00000000" w:rsidRPr="00000000" w:rsidDel="00000000">
              <w:rPr>
                <w:rtl w:val="0"/>
              </w:rPr>
              <w:t xml:space="preserve">" atšifrējums. Eiropas Savienības struktūrfondu un Kohēzijas fonda 2014.–2020.gada plānošanas periodā tas bija Eiropas Sociālais fonds (turpmāk — ESF). Taču ņemot vērā, ka saīsinājums ESF turpmāk plāna projekta tekstā netiek lietots, aicinām to no saīsinājuma saraksta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https://eur-lex.europa.eu/legal-content/LV/TXT/PDF/?uri=CELEX:32021R1060&amp;from=LV%20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13.punkta izpildei paredzēto ESF+ finansējumu, kas plānots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īstenošanai. Norādām, ka 4.3.5.4.pasākumam plānotais un pieejamais </w:t>
            </w:r>
            <w:r w:rsidR="00000000" w:rsidRPr="00000000" w:rsidDel="00000000">
              <w:rPr>
                <w:u w:val="single"/>
                <w:rtl w:val="0"/>
              </w:rPr>
              <w:t xml:space="preserve">kopējais finansējums</w:t>
            </w:r>
            <w:r w:rsidR="00000000" w:rsidRPr="00000000" w:rsidDel="00000000">
              <w:rPr>
                <w:rtl w:val="0"/>
              </w:rPr>
              <w:t xml:space="preserve"> ir 12 470 000 euro, tai skaitā Eiropas Sociālā fonda Plus finansējums – 10 599 500 euro un valsts budžeta līdzfinansējums – 1 870 500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4.3.5.4.pasākuma ietvaros projektu īsteno saskaņā ar vienošanos par projekta īstenošanu, bet ne ilgāk kā līdz 2029. gada 31. decembrim. Līdz ar to aicinām precizēt kolonnā "Izpildes termiņš (gads)" norādīto vārdu "</w:t>
            </w:r>
            <w:r w:rsidR="00000000" w:rsidRPr="00000000" w:rsidDel="00000000">
              <w:rPr>
                <w:i w:val="1"/>
                <w:rtl w:val="0"/>
              </w:rPr>
              <w:t xml:space="preserve">Pastāvīgi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nosaukumu, papildinot to ar laika periodu, kuram tas izstrādāts, ievērojot to, ka saskaņā ar Ministru kabineta 2014.gada 2.decembra noteikumiem Nr.737 "Attīstības plānošanas dokumentu izstrādes un ietekmes izvērtēšanas noteikumi" - plānu izstrādā īstermiņam vai vidējam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8.punktā, ka plānots veidot ne tikai ģimeniskai videi pietuvināta pakalpojuma sniegšanas vietu prototipus, bet arī uzbūvēt un nodrošināt jaunas pakalpojuma sniegšanas vietas 852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8.punkta izpildei paredzēto finansējumu, jo šobrīd tas nesakrīt ar Atveseļošanas fonda (AF) 3.1.2.3.i investīcijai un ES kohēzijas politikas programmas Latvijai 2021. - 2027.gadam 4.3.1.2.pasākuma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3.1.2.3.i investīcijai abās kārtās kopā pieejami 68 839 522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4.3.1.2.pasākumam pieejamais finansējums ir 26 100 000 EUR (t.sk. ERAF 22 185 000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17., 18. un 22.punktā precizēt to uzdevumu laika termiņu, kas attiecas uz AF 3.1.2.4.i investīciju, ņemot vērā, ka rādītāji sasniedzami un darbības var tik veiktas vēlākais līdz 2026.gada vidum.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20.03.2024.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20.03.2024.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Atzinumi_23-TA-3058.docx</dc:title>
</cp:coreProperties>
</file>

<file path=docProps/custom.xml><?xml version="1.0" encoding="utf-8"?>
<Properties xmlns="http://schemas.openxmlformats.org/officeDocument/2006/custom-properties" xmlns:vt="http://schemas.openxmlformats.org/officeDocument/2006/docPropsVTypes"/>
</file>