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radiācijas drošību un kodoldrošību"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"(3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) Ministru kabinets nosaka: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radiācijas drošības un kodoldrošības prasības, transportējot radioaktīvos materiālus;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prasības aizsardzībai pret jonizējošo starojumu atbilstoši radiācijas drošības un kodoldrošības pamatprincipiem;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kārtību, kādā ievieš radiācijas drošības un kodoldrošības prasības aizsardzībai pret jonizējošo starojumu, iepērkot metālu atgriezumus un lūžņus;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 radiācijas drošības prasību ieviešanu cilvēku aizsardzībai pret jonizējošo starojumu medicīniskajā apstarošanā;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5) prasības aizsardzībai pret jonizējošo starojumu, ko izraisa radionuklīda cēzija 137 saturs koksnē, kas ievesta Latvijā no citas valsts.".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izvērtēt, vai nav precizējams likumprojekta "Grozījumi likumā "Par radiācijas drošību un kodoldrošību"" (turpmāk - likumprojekts) 2.pantā ietvertā 3.panta 3.</w:t>
            </w:r>
            <w:r w:rsidR="00000000" w:rsidRPr="00000000" w:rsidDel="00000000">
              <w:rPr>
                <w:vertAlign w:val="superscript"/>
                <w:rtl w:val="0"/>
              </w:rPr>
              <w:t xml:space="preserve">1 </w:t>
            </w:r>
            <w:r w:rsidR="00000000" w:rsidRPr="00000000" w:rsidDel="00000000">
              <w:rPr>
                <w:rtl w:val="0"/>
              </w:rPr>
              <w:t xml:space="preserve">daļas 4.punkts.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saskaņošanā esošajā Ministru kabineta noteikumu projekta "Noteikumi par aizsardzību pret jonizējošo starojumu medicīniskajā apstarošanā" (22-TA-2871) 1.punktā ir paredzēts, ka noteikumi nosaka radiācijas drošības </w:t>
            </w:r>
            <w:r w:rsidR="00000000" w:rsidRPr="00000000" w:rsidDel="00000000">
              <w:rPr>
                <w:u w:val="single"/>
                <w:rtl w:val="0"/>
              </w:rPr>
              <w:t xml:space="preserve">un kodoldrošības</w:t>
            </w:r>
            <w:r w:rsidR="00000000" w:rsidRPr="00000000" w:rsidDel="00000000">
              <w:rPr>
                <w:rtl w:val="0"/>
              </w:rPr>
              <w:t xml:space="preserve"> pamatprincipu ieviešanu cilvēku aizsardzībai pret jonizējošo starojumu medicīniskajā apstarošanā.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ar likumprojektu ir paredzēts, ka Valsts vides dienests pārņems likumā "Par radiācijas drošību un kodoldrošību" noteikto Enerģētikas un vides aģentūras uzdevumu izskatīt apstrīdētos administratīvos aktus, Valsts vides dienestam palielināsies administratīvais slogs.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 aicinām likumprojekta sākotnējās ietekmes (ex-ante) novērtējuma ziņojuma (anotācijas) 7.2.apakšsadaļā iekļaut administratīvo izmaksu aprēķina rezultātu atbilstoši Ministru kabineta 2021.gada 7.septembra noteikumu Nr.617 "Tiesību akta projekta sākotnējās ietekmes izvērtēšanas kārtība" 16., 17. un 18.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punktā noteiktajam.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25-TA-1317</w:t>
    </w:r>
    <w:r>
      <w:br/>
    </w:r>
    <w:r w:rsidR="00000000" w:rsidRPr="00000000" w:rsidDel="00000000">
      <w:rPr>
        <w:rtl w:val="0"/>
      </w:rPr>
      <w:t xml:space="preserve">Izdrukāts 04.09.2025.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