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procesa viedokļu apkopujums)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“Šo noteikumu izpratnē ar terminu inovācija saprot procesu, pakalpojumu vai produktu, kurā jaunas zinātniskās, tehniskās, sociālās, kultūras vai citas jomas idejas, izstrādnes un tehnoloģijas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skaidrojumam, lai noteiktu vai viedais risinājums uzskatāms par inovāciju ir nepieciešams novērtēt, pirmkārt, vai procesā, pakalpojumā vai produktā īstenotās idejas, izstrādnes un tehnoloģijas ir jaunas, otrkārt, vai tās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citos normatīvos aktos nav noteikts laika periods, kurā idejas, izstrādnes un tehnoloģijas ir uzskatāmas par jaunām, tādēļ šāds novērtējums nav iespējams. Tāpat nav iespējams novērtēt, vai idejas tiek īstenotas tirgū pieprasītā un konkurētspējīgā produktā vai pakalpojumā, jo “tirgus” (projekta iesniedzējs) ar savu projekta pieteikumu pamato pieprasījumu pēc īstenojamās idejas, izstrādnes un tehnoloģijas. Norādām, ka valsts institūcijas nekonkurē – starp tām nepastāv ekonomiska (saimnieciska) sacensība.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Zinātnes padomes (turpmāk – LZP) nolikuma[1] 3. punktā minētajās padomes funkcijās, uzdevumos, kompetencē un tiesībās neietilpst atzinumu sniegšana vai citu institūciju projektu vērtēšana, inovativitātes noteikšana.  LZP sniedz informāciju un datos un analīzē balstītas konsultācijas par valsts politikas īstenošanu zinātnes un tehnoloģiju attīstības jomā. Mūsuprāt, LZP vajadzības gadījumā var sniegt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ir izglītības un zinātnes ministra pārraudzībā esoša tiešās pārvaldes iestāde. Valsts pārvaldes iekārtas likuma 54. panta 3. daļa nosaka, ka iestāžu sadarbība notiek bez maksas, ja ārējā normatīvajā aktā nav noteikts citādi. Cik mums ir zināms, LZP nav spēkā esoša maksas pakalpojumu cenrāža.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svītrot prasību par LZP atzinuma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30. jūnija noteikumi Nr. 408 “Latvijas Zinātnes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34.6.4. autoruzraudzības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34.6.4. apakšpunktā minētajām “autoruzraudzības izmaksām” un, ja nepieciešams, tās definēt savādāk, jo 34.6.4. apakšpunkta un 34.7.3. apakšpunkta autoruzraudzību izmaksu dublēšanās rada neskaidrības. Papildus vēršam uzmanību, ka līdz šim autoruzraudzības izmaksas ir uztvertas un definētas saistībā ar būvniecības procesu un tā ietvaros veicamo autoruzraudzību.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par projektu ideju priekšatlasi, ko īstenos plānošanas reģioni pirms ierobežotās projektu iesniegumu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projekta iesniedzēja pašvaldībā un tā sadarbības partnera (ja attiecināms)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nacionālais rezultāta rādītājs ir sasniegts, ja projektu īstenošanas rezultātā vismaz piecās pašvaldībās par vismaz 10 procentiem samazinātas finansējuma saņēmēja sadarbības partnera (ja attiecināms) pakalpojuma izmaksas (</w:t>
            </w:r>
            <w:r w:rsidR="00000000" w:rsidRPr="00000000" w:rsidDel="00000000">
              <w:rPr>
                <w:i w:val="1"/>
                <w:rtl w:val="0"/>
              </w:rPr>
              <w:t xml:space="preserve">euro</w:t>
            </w:r>
            <w:r w:rsidR="00000000" w:rsidRPr="00000000" w:rsidDel="00000000">
              <w:rPr>
                <w:rtl w:val="0"/>
              </w:rPr>
              <w:t xml:space="preserve">)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noteikumu projekta 14.punktā, norādot, ka 11.2.apakšpunktā minētais nacionālais rezultāta rādītājs ir sasniegts, ja tiek samazinātas ne tikai finansējuma saņēmēja sadarbības partnera, bet arī finansējuma saņēmēja pakalpojuma izmaksas, izsakot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11.2. apakšpunktā minētais nacionālais rezultāta rādītājs ir sasniegts, ja projektu īstenošanas rezultātā vismaz piecās pašvaldībās par vismaz 10 procentiem samazinātas finansējuma saņēmēja un sadarbības partnera (ja attiecināms) pakalpojuma izmaksas (euro)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11. punktā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w:t>
            </w:r>
            <w:r w:rsidR="00000000" w:rsidRPr="00000000" w:rsidDel="00000000">
              <w:rPr>
                <w:i w:val="1"/>
                <w:rtl w:val="0"/>
              </w:rPr>
              <w:t xml:space="preserve">euro</w:t>
            </w:r>
            <w:r w:rsidR="00000000" w:rsidRPr="00000000" w:rsidDel="00000000">
              <w:rPr>
                <w:rtl w:val="0"/>
              </w:rPr>
              <w:t xml:space="preserve">) vai enerģijas patēriņa samazinājumu (megavatstundās) par vismaz 10 procentiem. Ja projekta iesniedzējs projekta īstenošanā piesaista vienu vai vairākus sadarbības partnerus, tad plāno pakalpojuma izmaksu (</w:t>
            </w:r>
            <w:r w:rsidR="00000000" w:rsidRPr="00000000" w:rsidDel="00000000">
              <w:rPr>
                <w:i w:val="1"/>
                <w:rtl w:val="0"/>
              </w:rPr>
              <w:t xml:space="preserve">euro</w:t>
            </w:r>
            <w:r w:rsidR="00000000" w:rsidRPr="00000000" w:rsidDel="00000000">
              <w:rPr>
                <w:rtl w:val="0"/>
              </w:rPr>
              <w:t xml:space="preserve">) samazinājumu uz vienu klientu projekta īstenošanas jomā vai enerģijas patēriņa (megavatstundās) samazinājumu par vismaz 10 procentiem katram no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situācijā, kad projekta ietvaros tiek ieviesti vairāki viedie  risinājumi vairāku pašvaldības autonomo funkciju īstenošanai un no šo funkciju izrietošu uzdevumu izpildei, vai pakalpojumu izmaksu (euro) vai enerģijas patēriņa samazinājumu (megavatstundās) par vismaz 10 procentiem attiecas uz visiem pakalpojumiem, kuru sniegšanai minētie risinājumi ieviesti, vai arī paliek spēkā noteiktais, ka samazinājumam jābūt vismaz vienam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projekta ietvaros veic inovatīvu risinājumu iepirkumu normatīvajos aktos publisko iepirkumu jomā noteiktajā kārtībā, kā arī būvdarbu iepirkumu, ja tas ir nepieciešams viedā risinājuma uzstādīšanai un ieviešanai produktīvajā darbībā.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MK noteikumu projekta 26.punktu, jo noteikumos 9.punktā jau ir ietverts skaidrojums par inovatīvu risinājumu un 48.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punktā ir noteiktas prasības iepirkumu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projekta ietvaros nodrošina vides prasību integrāciju preču un pakalpojumu iepirkumos – zaļais publiskais iepirkums un vides un informācijas pieejamību – sociāli atbildīgs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ekspertīzes, izpētes izmaksas, ja to veikšana ir priekšnosacījums būvprojekta, būvdarbu ieceres dokumentācijas vai būvprojekta minimālā sastāvā izstrādei;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34.1.2.apakšpunktu, paredzot attiecināmās izmaksas, kas sedz ēku energoauditu veikšanu, ja attiecināms, kas nepieciešams, lai izvērtētu enerģijas gada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Latvijas Zinātnes padomes ekspertīzes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MK noteikumu projekta 34.1.4.apakšpunktu, jo Valsts pārvaldes iekārtas likuma 54.panta trešā daļa nosaka, ka iestāžu sadarbība notiek bez maksas, ja ārējā normatīvajā aktā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(LZP) ir izglītības un zinātnes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https://lzp.gov.lv/sakums/par-mums/pakalpojumi/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https://likumi.lv/ta/id/315785-latvijas-zinatnes-padomes-nolikums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https://likumi.lv/ta/id/107337-zinatniskas-darbibas-likums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nolikumā 7.2.punktā ir noteikts, ka padomei ir tiesības iekasēt maksu par padomes sniegtajiem maksas pakalpojumiem, bet ārējos normatīvos aktos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nenoteikt procentuālos ierobežojumus, jo tādējādi tas var ierobežot pašvaldības īstenot projektus tieši IKT pakalpojumu jomā, piemēram, iegādājoties robotu vai izstrādājot programmu inovatīvā risinājuma ieviešanai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34.6.punktu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preču un pakalpojumu, t.sk. saistīto tehnoloģisko pakalpojumu, iegādes izmaksas, kas tieši saistītas ar pašvaldības sniegto pakalpojumu vai autonomo funkciju īstenošanas uzlabošanu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34.6.apakšpunktu ar apakšpunktu, paredzot attiecināmas izmaksas, ka sedz arī informācijas sistēmas apmācību izmaksas (t.sk. lietotāju rokasgrāmatu izstrādi) un saistīto tehnoloģisko pakalpojumu iegādes izmaksas, kas attiecināmas uz pakalpojuma ieviešanas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23.punktam, projekta iesniedzējs pasākuma ietvaros ir pašvaldība, pašvaldības izveidota iestāde vai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noteikumu projekta 36.punktā ir lietots termins „pretendenta iecelšanu ierēdņa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ierēdņi ir tikai valsts civildienestā (Valsts civildienesta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 36.punkta terminu pretendenta iecelšanu ierēdņa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Īstenojot projektu, finansējuma saņēmējs Kohēzijas politikas fondu vadības informācijas sistēmā uzkrāj datus un sniedz informāciju par pakalpojuma izmaksu (</w:t>
            </w:r>
            <w:r w:rsidR="00000000" w:rsidRPr="00000000" w:rsidDel="00000000">
              <w:rPr>
                <w:i w:val="1"/>
                <w:rtl w:val="0"/>
              </w:rPr>
              <w:t xml:space="preserve">euro</w:t>
            </w:r>
            <w:r w:rsidR="00000000" w:rsidRPr="00000000" w:rsidDel="00000000">
              <w:rPr>
                <w:rtl w:val="0"/>
              </w:rPr>
              <w:t xml:space="preserve">) uz vienu klientu vai enerģijas patēriņa (megavatstundās) samazinājumu pēc viedā risinājuma ieviešanas.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pēcuzraudzības periodā finansējuma saņēmējs Kohēzijas politikas fondu vadības informācijas sistēmā uzkrāj datus un sniedz informāciju par pakalpojuma izmaksu (euro) uz vienu klientu vai enerģijas patēriņa (megavatstundās) samazinājumu pēc viedā risinājuma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Anotācijā iekļauto skaidrojumu izteikt šādā redakcijā: “Inovatīvs jeb vieds risinājums šo noteikumu izpratnē ir jauns procesa, pakalpojuma vai produkta risinājums (jauninājums), piemēram, jauna tehnoloģija vai jauns produkts programmatūras jomā, kas līdz 2023.gada 1.janvārim nav ieviests Projekta iesniedzēja pašvaldības administratīvajā teritorijā vai citā attiecīgajā teritoriālajā vienībā viedo risinājumu izmantošanas koplietošanas gadījumā pašvaldību autonomo funkciju un no tām izrietošu pārvaldes uzdevumu izpildes jomā un, par kuru ir saņemts Latvijas Zinātnes padomes atzinums, ka projektā paredzētais risinājums ir vērtējams kā inovatīvs viedais risinājums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30.01.2023.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30.01.2023.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Atzinumi_22-TA-3427.docx</dc:title>
</cp:coreProperties>
</file>

<file path=docProps/custom.xml><?xml version="1.0" encoding="utf-8"?>
<Properties xmlns="http://schemas.openxmlformats.org/officeDocument/2006/custom-properties" xmlns:vt="http://schemas.openxmlformats.org/officeDocument/2006/docPropsVTypes"/>
</file>