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Atbalsts investīciju projektu attīstībai pašvaldībās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nodrošina atbalstu investīciju projekta īstenošanai pašvaldību teritorijās nosakot: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"Normatīvo aktu projektu sagatavošanas noteikumi" (turpmāk - noteikumi Nr. 108) 100.2. apakšpunktam Ministru kabineta noteikumu 1. punktā raksta (pārraksta) likumā noteikto pilnvarojumu Ministru kabinetam, tādēļ lūdzam precizēt noteikumu projekta 1. punktu, tostarp svītrojot norādi "kārtību, kādā nodrošina atbalstu investīciju projekta īstenošanai pašvaldību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lēmuma par piešķirtā finansējuma izlietojumu pieņemšanas un neatbilstošo izdevumu atgūšanas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apakšpunkts paredz, ka noteikumi nosaka lēmuma par piešķirtā finansējuma izlietojumu pieņemšanas un neatbilstošo izdevumu atgūšanas nosacījumus un kārtību. Vēršam uzmanību uz to, ka noteikumu projekta 26. un 27. punkts daļēji nosaka nosacījumus un kārtību saņemtā atbalsta atmaksāšanai. Vienlaikus secināms, ka noteikumu projektā nav noteikti lēmuma par piešķirtā finansējuma izlietojumu pieņemšanas un neatbilstošo izdevumu atgūšanas nosacījumi un kārtība. Ievērojot minēto, lūdzam ar attiecīgu regulējumu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mērķis ir nodrošināt finansējuma pieejamību investīciju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 punktu, jo attiecīgā norma ir lieka, kā arī neatbilst juridiskās tehnikas prasībām, ņemot vērā, ka Ministru kabineta noteikumiem netiek rakstīts mērķis, jo mērķis izriet no to izdošanas tiesiskajā pamatā paredzētā likuma pilnvarojuma, kas noteic arī galvenos tā satura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plānotais kopējais attiecināmais finansējums ir līdz 3 000 000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6. punktu ar 1.1. apakšpunktu un norādīt uz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atbalstu sniedz kā grantu, kas ir komercdarbības atbalsts, ko sniedz saskaņā ar Komisijas regulu Nr. 2023/2831, vai atbalstu, kas ir brīvs no komercdarbības atbalsta. Atbalsts ir brīvs no komercdarbības atbalsta, ja projekta iesniedzējam Valsts kases aizdevums nav izsniegts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"kas ir komercdarbības atbalsts", jo tā ir liekvārdība, kā arī redakcionāli precizēt ("(..) atbalstu sniedz (..) vai atbalstu (..)"). Papildus lūdzam noteikumu projekta anotācijā skaidrot pamatojumu secinājumam, ka atbalsts ir brīvs no komercdarbības atbalsta noteikumu projekta 8. punkta otrajā teikumā paredzētajā gadījumā, jo tas, vai tiek sniegts komercdarbības atbalsts, izriet no noteiktu Komercdarbības atbalsta kontroles likumā nostiprinātu pazīmju kopuma, kas katrā gadījumā ir pārbaudāms. Nepieciešamības gadījumā lūdzam svītrot otro teikumu, bet tā vietā norādīt konkrētus nosacījumus, kas faktiski nodrošina, ka komercdarbības atbalsts netiek sniegts, piemēram, paredzot, ka atbalstu sniedz publiskai personai valsts pārvaldes uzdevumu izpildei vai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atbalstu sniedz kā grantu saskaņā ar Komisijas regulu Nr. 2023/2831, vai kā atbalstu, kas ir brīvs no komercdarbības atbalsta. Atbalsts ir brīvs no komercdarbības atbalsta, ja projekta iesniedzējam Valsts kases aizdevuma piešķiršana neatbilst Komercdarbības atbalsta kontroles likuma 5. pantā minētajām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ne vēlāk kā divu mēnešu laikā pēc šo noteikumu spēkā stāšanās izstrādā un apstiprina konkursa nolikumu un izsludina pirmo atklāto projektu iesniegumu atlasi valsts platformā biznesa attīstībai www.business.gov.lv (turpmāk - business.gov.lv), norādot projektu iesniegumu iesniegšanas termiņu, atlases ietvaros pieejamo finansējumu, projektu iesniegumu vērtēšanas kārtību, kā arī vietu, kur var iepazīties ar nolikumu un saņemt papildinformāciju. Konkursa nolikumam pievieno projekta iesnieguma veidlapu un citu iesniedzamo dokumentu veidlapas.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1.2. un 1.5. apakšpunktam lūdzam izvērtēt un papildināt noteikumu projektu ar atbalsta piešķiršanas kritērijiem un atbalstāmajām darbībām. Kā arī lūdzam izvērtēt un noteikumu projektā skaidrot konkursa nolikuma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ne vēlāk kā divu mēnešu laikā pēc šo noteikumu spēkā stāšanās izstrādā un apstiprina konkursa nolikumu un izsludina pirmo atklāto projektu iesniegumu atlasi valsts platformā biznesa attīstībai www.business.gov.lv (turpmāk - business.gov.lv), norādot projektu iesniegumu iesniegšanas termiņu, atlases ietvaros pieejamo finansējumu, projektu iesniegumu vērtēšanas kārtību, kā arī vietu, kur var iepazīties ar nolikumu un saņemt papildinformāciju. Konkursa nolikumam pievieno projekta iesnieguma veidlapu un citu iesniedzamo dokumentu veidlapas.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iesniedzēji var būt arī privātpersonas un ievērojot indivīda pamattiesības zināt savas tiesības, lūdzam nodrošināt, ka projekta iesniegumu atlase tiek izsludināta un nolikums tiek publicēts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iesniedzēji atbalstam piesakās, iesniedzot projekta iesniegumu business.gov.lv, kuram pievieno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vienveidīgu terminoloģiju attiecībā uz terminiem "investīciju projektu pieteikums" (arī - investīciju projektu iesniegums) un "projekta iesniegums". Ja minētajiem terminiem ir atšķirīgas nozīmes, lūdzam sniegt noteikumu projekta anotācijā skaidrojumu par šo terminu saturu un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iesniedzēji atbalstam piesakās, iesniedzot projekta iesniegumu business.gov.lv, kuram pievieno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iesniegumu var iesniegt mutvārdos vai rakstveidā, tostarp elektroniski. Savukārt regulējumu, kas paredz tikai kādu noteiktu iesnieguma iesniegšanas formu, jānosaka citā likumā. Ievērojot minēto, lūdzam norādīt, kura likuma norma pieļauj noteikumu projekta 17. punkta ievaddaļā noteikt, ka iesniegums iesniedzams tikai valsts platformā biznesa attīstībai www.business.gov.lv, vai precizēt noteikumu projekta 17.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Aģentūra viena mēneša laikā pēc atlases kārtas noslēgšanās pieņem lēmumu par atbalsta piešķiršanu. Lēmuma par atbalsta piešķiršanu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salāgot ar noteikumu projekta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aizdevumu procentu likmju subsīdijas atbalstam izvērtē projektu iesniedzēju atbilstoši Komisijas regulai Nr. 2023/2831 uz atbalsta piešķiršanas brīdi. Aizdevumu procentu likmes subsīdijas piešķiršana tiek vērtēta pamatojoties uz Valsts kases iesniegto procentu likmju apmaksas grafiku, nepieciešamības gadījumā Aģentūrai pārvērtējot de minimis atbalsta piešķiršanas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juridiskās tehnikas prasībām atbilstošu regulējumu, lūdzam precizēt noteikumu projekta 25. punkta otro teikumu, skaidrojot, kā aizdevumu procentu likmes subsīdijas piešķiršanu ietekmē attiecīgais grafiks un kādus atbalsta piešķiršanas nosacījumus aģentūra var pārvērtēt.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Atbalsta saņēmējs nodrošina informācijas pieejamību 10 gadus, skaitot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juridiskās tehnikas prasībām atbilstošu regulējumu, lūdzam noteikumu projekta 29. punktā skaidrot, kādas informācijas pieejamība nodrošināma.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aģentūra lēmumu par atbalsta piešķiršanu pieņem līdz 2031. gada 30. jūnijam. Saistībā ar minēto vēršam uzmanību, ka noteikumu projektā nav ietverts attiecīgs regulējums, tādēļ lūdzam atbilstoši papildināt noteikumu projektu vai precizēt noteikumu projekta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investīciju projektu attīstībai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nosaukumu atbilstoši noteikumu Nr. 108 91.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kārtība investīciju projektu attīstībai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pašvaldības kapitālsabiedrība vai 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attiecīgo termina skaidrojumu vai svītrot konkrēto apakšpunktu un attiecīgu regulējumu ietvert noteikumu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pašvaldības kapitālsabiedrība vai ostas pārvalde, kura iesniedz projekta iesniegumu;"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pašvaldības kapitālsabiedrība vai ostas pārvalde, kura iesniedz investīciju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 un Aģentūra slēdz vienošanos par informācijas apriti atbalsta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norādīt, kāda vienošanās tiks slēgta starp Ekonomikas ministriju un Latvijas Investīciju un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28.04.2025. 21.51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28.04.2025. 21.51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Atzinumi_25-TA-759.docx</dc:title>
</cp:coreProperties>
</file>

<file path=docProps/custom.xml><?xml version="1.0" encoding="utf-8"?>
<Properties xmlns="http://schemas.openxmlformats.org/officeDocument/2006/custom-properties" xmlns:vt="http://schemas.openxmlformats.org/officeDocument/2006/docPropsVTypes"/>
</file>