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Producentu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apzināti veidoti liela mēroga vienreizējiem, unikāliem un ļoti reti Latvijā notiekošiem sporta pasākumiem, tādejādi nav vērtējami kā atbalsts pasākumu nozarei jaunu, starptautisku dižpasākumu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starptautiskos basketbola, hokeja un rallija čempionātus, dižpasākumiem kvalificētos tikai Pasaules koru olimpiāde, kas notika Rīgā 2014.gadā ar Rīgas pašvaldības finansējumu, bet pat augstāk minēto dižpasākumu pieteikšanās līdzfinansējumam būtu neiespējama, jo, pirmkārt, lielo pasaules notikumu konkursu finansiālās garantijas, tai skaitā, depozīti, u.c. ir jānodrošina vismaz 3-5 gadus līdz notikuma norisei; otrkārt, noteikumos minētā 30% atbalsta jeb līdzfinansējuma intensitāte attiecināmajām izmaksām ir atrauta no jebkādas nozares realitātes (dižpasākumu sarīkot ar 30% atbalsta intensitāti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būtiski uzsvērt, ka mums pilnīgi nesaprotams ir noteikums, ka “dižpasākumi ir tikai tie dižpasākumi, kas norisinās reizi divos gados”, tādējādi automātiski un neloģiski diskvalificējot virkni ekonomiski un sociāli nozīmīgu dižpasākumu, piemēram, Rimi Rīgas maratonu, ikgadēju pasaules rallijkrosa posmu, Positivus festivālu vai citus. Šis punkts un noteikums par starptautisku pasaules vai Eiropas Savienības organizācijas piesaisti izslēdz iespēju šo noteikumu ietvarā radīt Latvijā jaunus dižpasākumus, kuri varētu veicināt kultūrtūrismu un radošo industriju eksportu.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nozare neatbalsta noteikumus un vēlreiz uzsver, ka šādā redakcijā nav vērtējami kā atbalsts pasākumu nozarei jaunu tūrisma produktu radīšanai.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apzināti veidoti liela mēroga vienreizējiem, unikāliem un ļoti reti Latvijā notiekošiem sporta pasākumiem, tādejādi nav vērtējami kā atbalsts pasākumu nozarei jaunu, starptautisku dižpasākumu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starptautiskos basketbola, hokeja un rallija čempionātus, dižpasākumiem kvalificētos tikai Pasaules koru olimpiāde, kas notika Rīgā 2014.gadā ar Rīgas pašvaldības finansējumu, bet pat augstāk minēto dižpasākumu pieteikšanās līdzfinansējumam būtu neiespējama, jo, pirmkārt, lielo pasaules notikumu konkursu finansiālās garantijas, tai skaitā, depozīti, u.c. ir jānodrošina vismaz 3-5 gadus līdz notikuma norisei; otrkārt, noteikumos minētā 30% atbalsta jeb līdzfinansējuma intensitāte attiecināmajām izmaksām ir atrauta no jebkādas nozares realitātes (dižpasākumu sarīkot ar 30% atbalsta intensitāti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būtiski uzsvērt, ka mums pilnīgi nesaprotams ir noteikums, ka “dižpasākumi ir tikai tie dižpasākumi, kas norisinās reizi divos gados”, tādējādi automātiski un neloģiski diskvalificējot virkni ekonomiski un sociāli nozīmīgu dižpasākumu, piemēram, Rimi Rīgas maratonu, ikgadēju pasaules rallijkrosa posmu, Positivus festivālu vai citus. Šis punkts un noteikums par starptautisku pasaules vai Eiropas Savienības organizācijas piesaisti izslēdz iespēju šo noteikumu ietvarā radīt Latvijā jaunus dižpasākumus, kuri varētu veicināt kultūrtūrismu un radošo industriju eksportu.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nozare neatbalsta noteikumus un vēlreiz uzsver, ka šādā redakcijā nav vērtējami kā atbalsts pasākumu nozarei jaunu tūrisma produktu radīšanai.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Millers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