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20.</w:t>
            </w:r>
            <w:r w:rsidR="00000000" w:rsidRPr="00000000" w:rsidDel="00000000">
              <w:rPr>
                <w:vertAlign w:val="superscript"/>
                <w:rtl w:val="0"/>
              </w:rPr>
              <w:t xml:space="preserve">1 </w:t>
            </w:r>
            <w:r w:rsidR="00000000" w:rsidRPr="00000000" w:rsidDel="00000000">
              <w:rPr>
                <w:rtl w:val="0"/>
              </w:rPr>
              <w:t xml:space="preserve">panta ceturtajā daļā: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1. punkta pirmo teikumu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"organizē augstskolu un koledžu akreditāciju, studiju programmu vērtēšanu un licencēšanu.";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2. punktā vārdus "studiju virzieniem un tiem atbilstošu studiju programmu kvalitātes vērtēšanas" ar vārdiem "augstskolu un koledžu studiju programmu vērtēšanu";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daļu ar 8.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"8) veic profesionālās tālākizglītības un profesionālās pilnveides izglītības programmu augstākā izglītības pakāpē licencēšanu un reģistrēšanu,  izstrādā metodikas un vadlīnijas profesionālās tālākizglītības un profesionālās pilnveides izglītības programmu augstākā izglītības pakāpē licencēšanai.".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Rektoru padome uztur iebildumu pret AIC funkciju piedāvāto formulējumu ("organizē augstskolu un koledžu akreditāciju, studiju programmu vērtēšanu un licencēšanu."), ko IZM nav ņēmusi vērā saskaņošanas procesā.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