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Preiļu novada pašvaldībai piederošā nekustamā īpašuma "P63" Preiļu pagastā, Preiļu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informācija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 saskaņā ar </w:t>
            </w:r>
            <w:r w:rsidR="00000000" w:rsidRPr="00000000" w:rsidDel="00000000">
              <w:rPr>
                <w:rtl w:val="0"/>
              </w:rPr>
              <w:t xml:space="preserve">Publiskas personas mantas atsavināšanas likuma 42. panta otro daļu</w:t>
            </w:r>
            <w:r w:rsidR="00000000" w:rsidRPr="00000000" w:rsidDel="00000000">
              <w:rPr>
                <w:rtl w:val="0"/>
              </w:rPr>
              <w:t xml:space="preserve"> un </w:t>
            </w:r>
            <w:r w:rsidR="00000000" w:rsidRPr="00000000" w:rsidDel="00000000">
              <w:rPr>
                <w:rtl w:val="0"/>
              </w:rPr>
              <w:t xml:space="preserve">likuma "Par autoceļiem" 7. panta pirmo daļu</w:t>
            </w:r>
            <w:r w:rsidR="00000000" w:rsidRPr="00000000" w:rsidDel="00000000">
              <w:rPr>
                <w:rtl w:val="0"/>
              </w:rPr>
              <w:t xml:space="preserve">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kādēļ rīkojuma projekts paredz nekustamā īpašuma "P63", Preiļu pagastā, Preiļu novadā, atpakaļnodošanas pienākumu Preiļu novada pašvaldībai, ja tas vairs netiks izmantots valsts funkcijas īstenošanai, kā arī pienākumu Satiksmes ministrijai ierakstīt zemesgrāmatā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15.08.2012. rīkojumu Nr.391 "Par nekustamā īpašuma "P63" Preiļu pagastā, Preiļu novadā, nodošanu Preiļu novada pašvaldības īpašumā" minētais nekustamais īpašums sākotnēji kā valstij piekritīgais nekustamais īpašums tika nodots Preiļu novada pašvaldībai tās autonomo funkciju nodrošināšanai un rīkojumas arī noteica pienākumu pašvaldībai nekustamo īpašumu nodot atpakaļ valstij, ja tas netiek izmantots pašvaldības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Vienlaiksu vēršam uzamnību, ka arī rīkojuma projekta paskaidrojošajiem dokumentiem pievienotajā Preiļu novada pašvaldības 27.04.2023. lēmumā un 29.06.2023. lēmumā nav noteikts, ka rīkojuma projektā minētais nekustamais īpašums būtu nododams atpakaļ pašvaldībai un zemesgrāmatā ierakstāmas atzīmes par aizliegumu nekustamo īpašumu atsavināt un apgrūtināt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23-TA-1779</w:t>
    </w:r>
    <w:r>
      <w:br/>
    </w:r>
    <w:r w:rsidR="00000000" w:rsidRPr="00000000" w:rsidDel="00000000">
      <w:rPr>
        <w:rtl w:val="0"/>
      </w:rPr>
      <w:t xml:space="preserve">Izdrukāts 02.08.2023.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23-TA-1779</w:t>
    </w:r>
    <w:r>
      <w:br/>
    </w:r>
    <w:r w:rsidR="00000000" w:rsidRPr="00000000" w:rsidDel="00000000">
      <w:rPr>
        <w:rtl w:val="0"/>
      </w:rPr>
      <w:t xml:space="preserve">Izdrukāts 02.08.2023.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Atzinumi_23-TA-1779.docx</dc:title>
</cp:coreProperties>
</file>

<file path=docProps/custom.xml><?xml version="1.0" encoding="utf-8"?>
<Properties xmlns="http://schemas.openxmlformats.org/officeDocument/2006/custom-properties" xmlns:vt="http://schemas.openxmlformats.org/officeDocument/2006/docPropsVTypes"/>
</file>