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Vienotās digitālās vārtejas Regulas prasību ieviešanu 2023. gadā”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19.09.2024.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24-TA-1855</w:t>
    </w:r>
    <w:r>
      <w:br/>
    </w:r>
    <w:r w:rsidR="00000000" w:rsidRPr="00000000" w:rsidDel="00000000">
      <w:rPr>
        <w:rtl w:val="0"/>
      </w:rPr>
      <w:t xml:space="preserve">Izdrukāts 19.09.2024.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