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lauksaimniecības un zvejniecības nozares atbalsta iespēju pievienošanu pasākumam, lūdzam paplašināt anotācijas skaidrojumu, sniedzot Ekonomikas ministrijas izvērtējumu par investīcijas demarkāciju ar Zemkopības ministrijas atbalsta programmām, tajā skaitā, vai ir izvērtētas Zemkopības ministrijas atbalsta programmas attiecībā uz līdzīga atbalsta pieejamību un kā notiks dubultā finansējuma neesamības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apakšsadaļas "Risinājuma apraksts" 1.punktā norādīt investīcijas rādītāju nosaukumus atbilstoši MK noteikumu projektā noteiktajam. Tāpat aicinām papildināt anotāciju ar rādītāju precizētajiem aprakstiem atbilstoši 18.02.2025. apstiprinātajiem CID grozījumiem - </w:t>
            </w:r>
            <w:r w:rsidR="00000000" w:rsidRPr="00000000" w:rsidDel="00000000">
              <w:rPr>
                <w:i w:val="1"/>
                <w:rtl w:val="0"/>
              </w:rPr>
              <w:t xml:space="preserve">Padomes īstenošanas lēmumam,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9.punktā sniegto MK noteikumu grozījumu ietekmes izvērtējumu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pārdalāmo finansējumu 3 515 154 euro apmērā norādot 2. un 2.1.punktā, vienlaikus svītrojot finansiālo ietekmi 3., 3.1. un 5.punktā. Turklāt lūdzam aizpildīt sadaļas 6.punktu, sniedzot informāciju, kas pamato pārdalāmā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sagatavot un ekonomikas ministram viena mēneša laikā pēc Ministru kabineta noteikumu stāšanās spēkā iesniegt izskatīšanai Ministru kabinetā programmas rādītāju un sagaidāmo zaudējumu novērtējumu saskaņā ar Attīstības finanšu institūcijas likuma 12. 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viennozīmīgai izpratnei un korektam terminu lietojumam izteikt Ministru kabineta protokollēmuma 3.punktu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3.Ekonomikas ministrijai sadarbībā ar akciju sabiedrību "Attīstības finanšu institūcija Altum", sagatavot un ekonomikas ministram viena mēneša laikā pēc Ministru kabineta noteikumu stāšanās spēkā iesniegt izskatīšanai Ministru kabinetā 2.2.1.4.i. investīciju "Finanšu instrumenti komersantu digitālās transformācijas veicināšanai” novērtējumu atbilstoši Attīstības finanšu institūcijas likuma 12. panta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tika papildināts ar Zemkopības ministrijas kompetencē esošiem regulējumiem (Komisijas 2013.gada 18.decembra Regulu (ES) Nr.1408/2013 par Līguma par Eiropas Savienības darbību 107. un 108. panta piemērošanu de minimis atbalstam lauksaimniecības nozarē (turpmāk - Komisijas regulu Nr.1408/2013) un Komisijas 2014.gada 27.jūnija Regulu (ES) Nr.717/2014 par Līguma par Eiropas Savienības darbību 107. un 108. panta piemērošanu de minimis atbalstam zvejniecības un akvakultūras nozarē (turpmāk - Komisijas regulu Nr.717/2014)), lūdzam ņemt vērā, ka MK noteikumu 47.1.apakšpunktā šī brīža redakcijā ietvertais nosacījums ir jāattiecina uz gadījumiem, kad de minimis atbalsts tiek piešķirts saskaņā ar Komisijas regulu Nr.2023/2831, līdz ar to aicinām precizēt MK noteikumu 47.1.apakšpunktu, izsakot to piemēram, šādā redakcijā: “ja saimnieciskās darbības veicējs darbojas šo noteikumu 62.11. apakšpunktā minētajās neatbalstāmajās nozarēs, de minimis atbalstu saskaņā ar Regulu Nr.2023/2831 drīkst piešķirt tikai tad, ja atbalsta pretendents nodrošina nozaru darbību vai uzskaites nodalīšanu, lai saskaņā ar Komisijas regulas Nr. 2023/2831 1. panta 2. punktu darbības neatbalstāmajās nozarēs negūst labumu no de minimis atbalsta, ko piešķir saskaņā ar Komisijas regulu Nr. 2023/2831. Ja saimnieciskās darbības veicējs vienlaikus darbojas vienā vai vairākās nozarēs, kas minētas šo noteikumu 62.12., 62.13., 62.14., 62.15., 62.16., 62.17., 62.18., 62.19., 62.110., 62.111., 62.112., 62.113., 62.114., 62.115. un 62.116. apakšpunktā, de minimis atbalstu drīkst piešķirt tikai tad, ja tas nodrošina šo nozaru darbību vai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atbalstu, ko piešķir saskaņā ar Zemkopības ministrijas kompetencē esošiem regulējumiem, MK noteikumos ir jābūt skaidri noteiktiem de minimis nosacījumiem, kas izriet no konkrētajā gadījumā piemērojamā de minimis regulējuma, līdz ar to aicinām ietvert atsevišķos MK noteikumu punktos nosacījumus, kas piemērojami gadījumā, ja atbalsts tiek piešķirts saskaņā ar Komisijas regulu Nr.1408/2013 un Komisijas regulu Nr.717/2014: 1) par nozaru darbību vai uzskaites nodalīšanu, un 2) par robežvērtību aprēķināšanas kārtību (pēc līdzības, kā ir ietverts MK noteikumu 47.5.apakšpunktā attiecībā uz atbalstu, kas tiek sniegts saskaņā ar Komisijas regulu Nr.2023/2831, ievērojot dažādus robežvērtību vērtēšanas periodus, kā noteikts Komisijas regulā Nr.1408/2013 un Komisijas regulā Nr.717/2014 ).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lai saņemtu atbalstu, saimnieciskās darbības veicējs sabiedrībā "Altum" iesniedz informāciju par iepriekš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Saimnieciskās darbības veicējs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2023.gada 13.decembra regulas Nr.2023/2831 par Līguma par Eiropas Savienības darbību 107. un 108. panta piemērošanu de minimis atbalstam 3.panta 2.punktā noteiktajam, atbalsta sniedzējam ir pienākums pārbaudīt piešķirtā, nevis faktiski saņemtā atbalsta apjomu. Lai nodrošinātu atbilstību Komisijas regulas Nr.2023/2831 3.panta 2.punktam, aicinām MK noteikumu 47.4.apakšpunktā aizstāt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