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(Pielikums_Nr.1_PMLP pārskats un Ierobežotas pārliecības apliecinājuma ziņojums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(Pielikums_Nr.2_PMLP pārskats un Ierobežotas pārliecības apliecinājuma ziņojums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(Pielikums_Nr.3_PMLP pārskats un Ierobežotas pārliecības apliecinājuma ziņojums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(Pielikums_Nr.4_Izmaksu_izversums_2024_2026)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(Pielikums_Nr.5_Izmaksu_plans_2027_2031)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(Pielikums_Nr.6_Izmaksu_pamatojums)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svītrot4.3.sadaļas 10.punkta uzdevuma punktu, jo informatīvā ziņojuma saturā nav dots pamatojums šāda uzdevuma veikšanai. Tāpat paredzētais termiņš ir nesamērīgs un tajā nav iespējams noslēgt attiecīgo līgumu. Tāpat nav iespējams noslēgt šādu līgumu, kamēr nav paredzēts nepieciešamais finansējums, jo tā ir neatņemama un būtiska līguma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4.3.sadaļas 9.punktu, jo finansējuma modeļa un avota noteikšana ir šā informatīvā ziņojuma uzdevums, un attiecīgi nav pamata šeit dot nākošā tāda paša satura uzdevumu citai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4.3. sadaļas 8.punktu, jo finansējuma modeļa un avota noteikšana ir šā informatīvā ziņojuma uzdevums, un attiecīgi nav pamata šeit dot nākošā tāda paša satura uzdevumu citai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4.3.sadaļas 2.punkta tekstu, jo tas nav saprotams, ņemot vērā, ka tiesību aktos nav paredzēta personas apliecību 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3.1.sdaļas saturu, dodot atsauci uz pieņemto likumu “Par valsts budžetu 2026. gadam un budžeta ietvaru 2026., 2027. un 2028. gadam”. Šobrīd ir iekļauta atsauce uz 2025.gada budžeta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3.1.sadaļā tiek apskatīts tikai atsevišķs aspekts – sertifikātu iekļaušana eID kartēs pēc izvēles. Netiek apskatīta citu risinājumu, kas saistīta ar eIDAS regulas jauno prasību ieviešanu, potenciālā finansiālā ietekme, kā piemēram, eID kartes derīguma termiņa saglabāšanas uz10 gadiem finansiālā ietekme un finansiālā ietekme potenciālas QSCD ievainojamības vai sertifikācijas zaudēšanas gadījumam. 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3.1.sadaļā iekļauts šāds teksts "Valsts rīcības nemainīgums un uzticamības un e-identifikācijas pakalpojumu turpmāka attīstība atbilstoši eIDAS regulas prasībām stiprina sabiedrības uzticību digitālajai pārvaldei, veicina iedzīvotāju iesaisti valsts procesos, e-pakalpojumu pieejamību un garantē pamattiesību ievērošanu digitālajā laikmetā."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pamatot šo apgalvojumu, it īpaši šajos digitāli mainīgajos apstākļos, ņemot vērā tehnoloģiju straujo attīstību un izmaiņas tiesību aktos un ieviestajos risinājumos. Tāpat lūdzam iekļaut informatīvā ziņojuma saturā informāciju par eID kartēs iekļauto e-paraksta sertifikātu izmantošanas biežumu un eParaksts mobile izmantošanas biežumu, lai uzskatāmāk būtu atspoguļoti iedzīvotāju paradumi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 sadālā iekļauts šāds teksts "Ievērojot PADL regulējumu, kur personas apliecība ir nostiprināta kā obligāts (prioritārs) personu apliecinošs dokuments, ikvienam valsts iedzīvotājam tiek nodrošināta iespēja saņemt nacionālo e-identifikācijas līdzekli, kuru atbilstoši FPEIL nosacījumiem var izmantot gan publisko, gan privāto e-pakalpojumu saņemšanai un identitātes  pārbaudei vēlēšanu jomu regulējošajos normatīvajos aktos noteiktajā kārtībā. Tādejādi personas apliecība (eID karte) ir izmantojama kā drošs, valsts garantēts personas identitāti apliecinošs dokuments gan fiziskajā, gan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 teikuma daļu par identitātes pārbaudi vēlēšanu procesos. No informatīvā ziņojuma satura nav saprotams, kādēļ vēlēšanu process tiek izcelts atsevišķi no citiem identitātes pārbaudes procesiem. Tāpat vēlēšanu procesā personu identitāte var tikt pārbaudīta arī pēc pases.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saturu, svītrojot normas par eID kartes obligātuma saglabāšanu, jo nav dots izvērtējums kā šī obligātuma saglabāšana nodrošina e-paraksta pieejamību, vai obligātuma atcelšana ietekmētu e-paraksta pieejamību, nav izvērtēta eParaksts mobile ietekme un EDIM ietekme uz e-paraksta pieejamību un indivīdu tiesībām izvēlēties.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informatīvais ziņojums būtu pilnvērtīgs un esošo situāciju pilnvērtīgi raksturojošs, lūdzam 3.1.sadaļu  papildināt arī ar izvērtējumu par e-paraksta un e-identifikācijas sertifikātu pieejamību eParaksts mobile un EDIM.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2.2.sadaļā iekļauts šāds teksts "LVRTC var operatīvi ieviest uzdevumus , tajā skaitā ārkārtas rīcības protokolus, nacionālus regulējumus vai starptautiskās saistības, piemēram ES īstenošanas aktu noteiktas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punkta saturu, norādot  uz kādām ārkārtas situācijām šis tiek attiecināts un kā šis ietekmē informatīvajā ziņojumā izdarītos secinajumus.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2.2.sadālā iekļauts šāds teksts "LVRTC sniedzot e-identifikāciju un eParakstu sedz uzturēšanas izmaksas , tas nozīmē, ka LVRTC sniegtajiem pakalpojumiem prioritāte vienmēr būs drošība, pieejamība un nepārtrauktība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šā punkta saturu, jo tas  nav saprotams, tai skait;ā par uzturēšanas izmaksu segšanu, bet tam ir būtiska nozīme jautājuma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2.2.sadaļā iekļauta šāda informācija. '2023. gada 1. maijā stājās spēkā grozījumi Personu apliecinošu dokumentu likumā, kas noteica, ka personas apliecības ir obligāts personu apliecinošs dokuments jebkuram Latvijas pilsonim vai nepilsonim, kurš sasniedzis 15 gadu vecumu. Pamatojoties uz iepriekš minēto, sākot ar 2023. gada 1. maiju, ikvienam Latvijas pilsonim un nepilsonim ir nodrošināta iespēja bez maksas izmantot valsts nodrošinātu e-identitāti un kvalificētu e-parakstu, un e-pakalpojumu sniedzēji var paļauties, ka iedzīvotājiem būs pieejami droši e-identitātes līdzekļi, lai varētu identificēties e-pakalpojumu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izņemt atsauci uz Personu apliecinošu dokumentu likuma grozījumiem. Pirmkārt, ir norādīts nepareizs likuma spēkā stāšanās laiks, kas bija 01.01.2021. Otrkārt, iespēja izmantot e-paraksta un identifikācijas sertifikātus tika nodrošināta kopš 2012.gada 1.aprīļa, kad šie sertifikāti tika uzsākti iekļaut eID kartēs.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2. un 4.sadaļā iekļauto informāciju par uzdevumu PMLP slēgt deleģēšanas līgumu ar LVRTC par uzticamības pakalpojumu sniegšanu, jo nav konstatēta šādas funkcijas esamība PMLP, tādējādi PMLP nav tiesīga tādu deleģēt.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Deleģēšanas līgums starp PMLP un LVRTC, kas ir spēkā līdz 2027.gadam, tika noslēgts, izpildot valdības doto uzdevumu,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šobrīd secināms, ka jauna Deleģēšanas līguma noslēgšanai ņemami vērā Valsts pārvaldes iekārtas likumā , tostarp likuma V nodaļā ietvertie nosacījumi, ka  “ var deleģēt pārvaldes uzdevumus, kuru izpilde ietilpst šīs publiskās personas vai tās iestādes kompetencē. Deleģējot pārvaldes uzdevumus, par funkcijas izpildi kopumā atbild attiecīgā publiskā persona, kā arī apstākli,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personu apliecinošu dokumentu izsniegšana ir PMLP kompetencē, tomēr uzticamības un elektroniskās identifikācijas pakalpojumu sniegšana neietilpst PMLP kompetencē. Līdz ar to informatīvajā ziņojumā nepieciešams vērtēt, kura institūcija var deleģēt  uzticamības un elektroniskās identifikācijas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minētā likuma 45.panta pirmajā daļā noteiktajam, ka par tiešās pārvaldes iestādes kompetencē esošu pārvaldes uzdevumu deleģēšanu uz laiku līdz trim gadiem lemj Ministru kabineta loceklis, kura padotībā atrodas iestāde, kas slēdz līgumu. Par deleģēšanu uz ilgāku laiku lemj Ministru kabinets. Atbilstoši šī panta (3) - lēmumā par deleģēšanu konstatē deleģēšanas pieļaujamību un reglamentē deleģēšanas noteikumus, līdz ar to IZ būtu papildināms ar nosacījumiem par deleģēšanas līgumā ietveramiem noteikumiem, kas jau minēti līdzšinējos IeM atzinumos.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1.sadaļā ir norādīts "Rezultātā tiks panākta koordinēta un ilgtspējīga sistēma, kurā noteiktas institucionālās atbildības un finansējums, saglabājot tiesisko paļāvību uz konsekventu valsts īstenotu politiku, lai nodrošinātu personas apliecības (eID kartes) turētājiem un eParaksts mobile lietotājiem kvalificētu e-identifikāciju un drošu e-parakstu līdz 2037.gadam, un izveidots mehānisms, kas garantē pakalpojumu pieejamību bez pārtraukumiem, vienlaikus nodrošinot tehnoloģisko atjaunošanu un atbilstību normatīvo aktu prasībām, tostarp eIDAS regulai".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informatīvā ziņojuma  saturā nav analizēti potenciālie riski eID karšu QSCD sertifikācijas zaudēšanai vai būtiskas ievainojamības gadījumam, tādējādi nav izvērtēti visi būtiskie aspekti, lai secinātu, ka piedāvātais rīcības modelis ir ilgtspējīgs un garantē pakalpojuma pieejamību bez pārtraukumiem. 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informatīvā ziņojuma tekstā izmantot vienotu terminoloģiju, tai skaitā, nelietojot “autentifikācijas sertifikātu”, bet “identifikācijas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uzticamības un elektroniskās identifikācijas pakalpojumu finansēšanas modeļa noteikšanu un kvalificētas paaugstinātas drošības elektroniskās identifikācijas, kā arī droša elektroniskā paraksta radīšanai nepieciešamās funkcionalitātes nepārtrauktības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15. lappusē iekļautajās tabulās vārdus "tajā skaitā daļēji nodrošinot finansējumu no  ieņēmumiem no valsts nodevas par personas apliecību izsniegšanu". Vēršam uzmanību, ka ieņēmumi no nodevas par personas apliecību izsniegšanu var tikt paredzēti kā finansēšanas avots citu izdevumu finansēšanai tikai tad, ja tiek pārsniegti valsts budžeta veidošanas dokumentos paredzētie ieņēmumu apjomi konkrētajos gados. Pašreiz Iekšlietu ministrija (Pilsonības un migrācijas lietu pārvalde) neplāno palielināt ieņēmumu no nodevas par personas apliecību izsniegšanu prognozētos apjomus turpmākajiem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ietverto attīstības scenāriju attiecībā uz personas apliecību sertifikāciju, paredzot Pilsonības un migrācijas lietu pārvaldei (turpmāk - PMLP) slēgt deleģēšanas līgumu ar valsts akciju sabiedrību “Latvijas Valsts radio un televīzijas centrs” (turpmāk - LVRTC), nosakot proporcionālo finansējuma modeli un nodrošinot personas apliecību turētājiem bezmaksas neierobežotu elektroniskās identifikācijas un elektroniskā paraksta sertifikātu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 jo nav dots šāda uzdevuma tiesiskais pamatojums. Tāpat nekorekti ir minēts uzdevuma saturs, jo nav paredzēta personas apliecību sertifikācija. Tāpat nav rasts finansējuma avots un bez tāda šāda līguma noslēgšana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Iekšlietu ministrijai (turpmāk - IeM) un Pilsonības un migrācijas lietu pārvaldei (turpmāk - PMLP) sadarbībā ar VARAM un SM sagatavot un noteiktā kārtībā iesniegt izskatīšanai Ministru kabinetā priekšlikumus, nosakot nepieciešamā finansējuma nodrošināšanu elektroniskās identifikācijas un elektroniskā paraksta sertifikātu iekļaušanai personas apliecībās (eID kartēs) 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 jo šīs darbības bija veicamas šī informatīvā ziņojuma ietvaros, nevis deleģējamas tālāk citai iestādei. Turklāt informatīvajā ziņojumā nav sniegts apraksts par potenciālo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Iekšlietu ministrijai (turpmāk - IeM) un Pilsonības un migrācijas lietu pārvaldei (turpmāk - PMLP) sadarbībā ar VARAM un SM sagatavot un noteiktā kārtībā iesniegt izskatīšanai Ministru kabinetā priekšlikumus, nosakot nepieciešamā finansējuma nodrošināšanu elektroniskās identifikācijas un elektroniskā paraksta sertifikātu iekļaušanai personas apliecībās (eID kartēs) 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protokollēmuma projekta 8. un 9.punktu, ņemot vērā šādus apsvērumus.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Protokollēmuma projekta 10. punkts paredz -  </w:t>
            </w:r>
            <w:r w:rsidR="00000000" w:rsidRPr="00000000" w:rsidDel="00000000">
              <w:rPr>
                <w:i w:val="1"/>
                <w:rtl w:val="0"/>
              </w:rPr>
              <w:t xml:space="preserve">PMLP līdz 2026. gada 31. janvārim noslēgt deleģēšanas līgumu ar LVRTC par uzticamības un elektroniskās identifikācijas pakalpojumu sniegšanu personas apliecībās piecu gadu periodam, sākot ar 2027. gadu, paredzot iespēju pagarināt līguma darbības termiņu uz laiku līdz desmit gadiem</w:t>
            </w:r>
            <w:r w:rsidR="00000000" w:rsidRPr="00000000" w:rsidDel="00000000">
              <w:rPr>
                <w:rtl w:val="0"/>
              </w:rPr>
              <w:t xml:space="preserve">. Tādējādi  papildu finansējums Pilsonības un migrācijas lietu pārvaldei nepieciešams jau no 2027. gada un, sagatavojot likumprojektu par valsts budžetu 2027. gadam un budžeta ietvaru 2027., 2028., 2029. un 2030. gadam, jābūt skaidrībai par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Šajā Ministru kabineta protokollēmuma projektā jāparedz konkrēti lēmumi par finansējuma nodrošinājumu elektroniskās identifikācijas un elektroniskā paraksta sertifikātu iekļaušanai personas apliecībās. Lūdzam protokollēmumā norādīt kopējo nepieciešamā finansējuma apmēru un noteikt finansējuma avotus sadalījumā pa gadiem (līdzīgi kā tika nolemts  Ministru kabineta 2023. gada 7. marta sēdē (prot. Nr.13 31. § 3. un 4. punkts), izskatot informatīvo ziņojumu "Par Eiropas Reģionālās attīstības fonda projekta "E-Identitātes un e-paraksta risinājumu attīstība" ietvaros izveidotās infrastruktūras tālākas izmantošanas iespējām" 22-TA-903).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Uzturam Iekšlietu ministrijas 01.08.2025. izteikto iebildumu - Ņemot vērā iepriekšējo gadu pieredzi saistībā ar finansējumu nodrošināšanu LVRTC saistībā ar uzticamības un e-identifikācijas pakalpojumiem,  informatīvajā ziņojumā un Ministru kabineta sēdes protokollēmuma projektā jāparedz konkrēti uzdevumi Finanšu ministrijai 2027. gada valsts budžeta sagatavošanas procesā, lai attiecīgajām iestādēm nodrošinātu finansējumu sadalījumā pa gadiem un iekļautu to likumprojektā par valsts budžetu 2027. gadam un budžeta ietvaru 2027., 2028., 2029. un 2030.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IeM (PMLP) sadarbībā ar VARAM un SM izstrādāt un noteiktā kārtībā iesniegt izskatīšanai Ministru kabinetā priekšlikumus, paredzot finansējumu par personas apliecību (eID karšu) izsniegšanu un elektroniskās identifikācijas un elektroniskā paraksta sertifikātu nodrošināšanu personas apliecībās (eID kartēs) kā bāzes izdevumus no 2028.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 jo šīs darbības bija veicamas šī informatīvā ziņojuma ietvaros, nevis deleģējamas tālāk citai iestādei. Turklāt informatīvajā ziņojumā nav sniegts apraksts par potenciālo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PMLP līdz 2026. gada 31. janvārim noslēgt deleģēšanas līgumu ar LVRTC par uzticamības un elektroniskās identifikācijas pakalpojumu sniegšanu personas apliecībās piecu gadu periodam, sākot ar 2027. gadu, paredzot iespēju pagarināt līguma darbības termiņu uz laiku līdz desmit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 jo nav dots tiesiskais pamats šāda līguma slēgšanai, nav raksts finansējums šāda līguma slēgšanai kā arī piedāvātais termiņš nav saprātīgs un uzdevums tādā nav izpildāms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Zvaune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PMLP līdz 2026. gada 31. janvārim noslēgt deleģēšanas līgumu ar LVRTC par uzticamības un elektroniskās identifikācijas pakalpojumu sniegšanu personas apliecībās piecu gadu periodam, sākot ar 2027. gadu, paredzot iespēju pagarināt līguma darbības termiņu uz laiku līdz desmit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10.punktu, paredzot sasaisti ar finansējuma nodrošināšanu, nosakot, ka deleģēšanas līgumu var noslēgt, ja tiek piešķirts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25-TA-1210</w:t>
    </w:r>
    <w:r>
      <w:br/>
    </w:r>
    <w:r w:rsidR="00000000" w:rsidRPr="00000000" w:rsidDel="00000000">
      <w:rPr>
        <w:rtl w:val="0"/>
      </w:rPr>
      <w:t xml:space="preserve">Izdrukāts 06.01.2026. 08.27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25-TA-1210</w:t>
    </w:r>
    <w:r>
      <w:br/>
    </w:r>
    <w:r w:rsidR="00000000" w:rsidRPr="00000000" w:rsidDel="00000000">
      <w:rPr>
        <w:rtl w:val="0"/>
      </w:rPr>
      <w:t xml:space="preserve">Izdrukāts 06.01.2026. 08.27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Atzinumi_25-TA-1210.docx</dc:title>
</cp:coreProperties>
</file>

<file path=docProps/custom.xml><?xml version="1.0" encoding="utf-8"?>
<Properties xmlns="http://schemas.openxmlformats.org/officeDocument/2006/custom-properties" xmlns:vt="http://schemas.openxmlformats.org/officeDocument/2006/docPropsVTypes"/>
</file>