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23-TA-691: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Energokopienu reģistrēšanas un darbības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(Energokopienas viedokļu_parskats_23-TA-691)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Ja pašvaldība ir energokopienas biedrs, pašvaldībai ir pienākums daļu tās saražotās elektroenerģijas vai energokopienas ietvaros gūto pelņu novirzīt mazaizsargātajām iedzīvotāju grupām.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nākamais punkts runā pret 4. punkta izpildi.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Elektroenerģijas kopīgošana iespējama tikai starp elektroenerģijas energokopienas biedriem vai aktīviem lietotājiem, kas rīkojas kopīgi, kuru elektroenerģijas ražošanas iekārtas ir pieslēgtas viena elektroenerģijas sadales sistēmas operatora īpašumā esošajai elektroenerģijas sadales sistēmai.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Mazaizsargāto iedzīvotāju grupas var dinamiski mainīties, līdz ar to iekļaušana/izslēgšana var būt birokrātiski sarežģīta.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izveidot sadaļu par praktisko 4. punkta piemērošanu vai attiekties no 4. punkta pilnībā.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precizēt, kas tiek domāts noteikumos ar jēdzienu “Pašvaldība”. Pašvaldības iestāde un kapitālsabiedrība arī ir “Pašvaldība”?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Andra Feldmane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08.07.2024. 17.04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08.07.2024. 17.04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