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"Mācīšanās un attīstības sistēmas ieviešana" pases un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pases sadaļā 3.3. “Projekta ieguvumi” norādītos ieguvumus. Vēršam uzmanību, ka nepieciešams pilnveidot projekta ieguvumus, norādot, kāds ieguvums no šī projekta būs valsts pārvaldes iestādēm, valsts pārvaldei kopumā. Ja tiek atstāts 3.3.1. ieguvums, tad nepieciešams papildināt, kā šī lietotāju apmierinātības izpēte ļaus īstenot visaptverošu nodarbināto profesionālā attīstību (un kādas mērķa vērtības tiek izvirzītas). Ja tiek atstāts 3.3.2. ieguvums, nepieciešams detalizētāks apraksts par šo kopienu (piemēram, dalībnieku skaits) un kāds būtu šīs virtuālās kopienas mērķis, kādu pienesumu institūcijām tas sniegs un kāds būtu šīs kopienas darbības sasniedzamais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 par nepieciešamību skaidrot, kāpēc risinājuma uzturēšanas izmaksas tiek plānotas 20% apmērā no sistēmas izstrādes izmaksām, ja tiek plānots nodrošināt programmatūru kā pakalpojumu (SaaS). Vēršam uzmanību, ka norādītais finansējums 498 917 euro gadā ir apjomīgs, tāpēc ir jābūt detalizētam atšifrējumam par pozīcijām, kas veido šīs izmaksas, un to pamatojumam.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 par nepieciešamību Centralizētas funkcijas vai koplietošanas pakalpojumu attīstības plāna (turpmāk – Plāns) 6.sadaļā ietvert norādi, vai izmaiņas normatīvajos aktos paredzēs obligātu pakalpojuma izmantošanu. Lai gan projekta pasē norādīts, ka pakalpojumu varētu izmantot līdz 60 000 valsts pārvaldē nodarbināto, Plānā nav iekļauta pakalpojuma ieviešanas stratēģija.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iepriekš izteikto iebildumu par Centralizētas funkcijas vai koplietošanas pakalpojumu attīstības plānā (turpmāk – Plāns) norādīto – vēršam uzmanību, ka Plānā ir jādefinē pakalpojums, ko institūcijām sniegs Valsts administrācijas skola, norādot šī sniegtā pakalpojuma (ne IKT atbalsta risinājuma) rādītājus un nosacījumus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8.sadaļā lūdzam precizēt termiņu, līdz kuram ir paredzēta Mācību pārvaldības sistēmas 5 gadu uzturēšana. Vienlaikus norādām, ka pašreiz sniegtā informācija nesniedz pārliecību, ka nav saskatāms dubultā finansējuma risks, ja līdzpastāvēs abi risinājumi – esošā Mācību pārvaldības sistēma un izveidojamā Mācīšanās un attīstības sistēmas, tāpēc lūdzam specificēt un detalizētāk skaidrot šo abu sistēmu nepārklāšanos vai savstarpējo integrāciju, ja tāda ir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09.02.2023. 22.36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09.02.2023. 22.36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Atzinumi_22-TA-3293.docx</dc:title>
</cp:coreProperties>
</file>

<file path=docProps/custom.xml><?xml version="1.0" encoding="utf-8"?>
<Properties xmlns="http://schemas.openxmlformats.org/officeDocument/2006/custom-properties" xmlns:vt="http://schemas.openxmlformats.org/officeDocument/2006/docPropsVTypes"/>
</file>