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Eiropas Lauksaimniecības fonda lauku attīstībai intervencē “Ražotāju grupu un organizāciju izveides atbalsts”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izpratnē lauksaimniecības produkti ietver Līguma par Eiropas Savienības darbību 1. pielikumā minētos lauksaimniecības produktus un šajā pielikumā neminētos lauksaimniecības produktus.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izziņā skaidroto, ka </w:t>
            </w:r>
            <w:r w:rsidR="00000000" w:rsidRPr="00000000" w:rsidDel="00000000">
              <w:rPr>
                <w:i w:val="1"/>
                <w:rtl w:val="0"/>
              </w:rPr>
              <w:t xml:space="preserve">noteikumu projekta 4.punktā jau ir minēts, ka atbalstu atbilstīgām kooperatīvajām sabiedrībām, kas realizē pārstrādātus Līguma par Eiropas Savienības darbību I pielikumā noteiktos lauksaimniecības produktus šajā pielikumā neminētos lauksaimniecības produktos, piešķir kā de minimis atbalstu saskaņā ar Komisijas 2013. gada 18. decembra Regulu (ES) Nr. 1407/2013 par Līguma par Eiropas Savienības darbību 107. un 108. panta piemērošanu de minimis atbalstam.</w:t>
            </w:r>
            <w:r w:rsidR="00000000" w:rsidRPr="00000000" w:rsidDel="00000000">
              <w:rPr>
                <w:rtl w:val="0"/>
              </w:rPr>
              <w:t xml:space="preserve"> Lai nedublētu MK noteikumu projekta normas, lūdzam izskatīt iespēju dzēst MK noteikumu projekta 8.punktu.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atbalsta pretendents projekta pieteikuma vērtēšanas, īstenošanas vai uzraudzības laikā neievēro normatīvajos aktos par valsts un Eiropas Savienības atbalsta piešķiršanu lauku un zivsaimniecības attīstībai noteiktās prasības, Lauku atbalsta dienests samazina atbalsta summu vai, konstatējot neatbilstības un pārkāpumus, pieņem lēmumu par atbalsta atmaksu saskaņā ar Zemkopības ministrijas apstiprinātajām vadlīnijām par finanšu korekcijas piemērošanu projektos vai lēmumu par saistību pārtraukšanu.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izziņā sniegto skaidrojumu, ka MK noteikumu projekta </w:t>
            </w:r>
            <w:r w:rsidR="00000000" w:rsidRPr="00000000" w:rsidDel="00000000">
              <w:rPr>
                <w:i w:val="1"/>
                <w:rtl w:val="0"/>
              </w:rPr>
              <w:t xml:space="preserve">25.punktu norma attiecas gan uz de minimis, gan Kopējā lauksaimniecības politikas stratēģiskā plāna atbalstu, lai nodrošinātu to, ka Komisijas regulas 1407/2013 prasību pārkāpuma gadījumā tiks piemērota nelikumīga komercdarbības atgūšana, </w:t>
            </w:r>
            <w:r w:rsidR="00000000" w:rsidRPr="00000000" w:rsidDel="00000000">
              <w:rPr>
                <w:rtl w:val="0"/>
              </w:rPr>
              <w:t xml:space="preserve">lūdzam atbilstoši papildināt 25.punktu</w:t>
            </w:r>
            <w:r w:rsidR="00000000" w:rsidRPr="00000000" w:rsidDel="00000000">
              <w:rPr>
                <w:i w:val="1"/>
                <w:rtl w:val="0"/>
              </w:rPr>
              <w:t xml:space="preserve">. </w:t>
            </w:r>
            <w:r w:rsidR="00000000" w:rsidRPr="00000000" w:rsidDel="00000000">
              <w:rPr>
                <w:rtl w:val="0"/>
              </w:rPr>
              <w:t xml:space="preserve">Lūdzam anotācijā ietvert papildus skaidrojumu, vai Zemkopības ministrijas vadlīnijas par finanšu korekcijas piemērošanu projektos vai lēmumu par saistību pārtraukšanu nosaka arī kārtību nelikumīga komercdarbības atgūšanai.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 piešķirot </w:t>
            </w:r>
            <w:r w:rsidR="00000000" w:rsidRPr="00000000" w:rsidDel="00000000">
              <w:rPr>
                <w:i w:val="1"/>
                <w:rtl w:val="0"/>
              </w:rPr>
              <w:t xml:space="preserve">de minimis</w:t>
            </w:r>
            <w:r w:rsidR="00000000" w:rsidRPr="00000000" w:rsidDel="00000000">
              <w:rPr>
                <w:rtl w:val="0"/>
              </w:rPr>
              <w:t xml:space="preserve"> atbalstu, ievēro normatīvajos aktos par </w:t>
            </w:r>
            <w:r w:rsidR="00000000" w:rsidRPr="00000000" w:rsidDel="00000000">
              <w:rPr>
                <w:i w:val="1"/>
                <w:rtl w:val="0"/>
              </w:rPr>
              <w:t xml:space="preserve">de minimis</w:t>
            </w:r>
            <w:r w:rsidR="00000000" w:rsidRPr="00000000" w:rsidDel="00000000">
              <w:rPr>
                <w:rtl w:val="0"/>
              </w:rPr>
              <w:t xml:space="preserve"> atbalsta uzskaites piešķiršanas kārtību un </w:t>
            </w:r>
            <w:r w:rsidR="00000000" w:rsidRPr="00000000" w:rsidDel="00000000">
              <w:rPr>
                <w:i w:val="1"/>
                <w:rtl w:val="0"/>
              </w:rPr>
              <w:t xml:space="preserve">de minimis</w:t>
            </w:r>
            <w:r w:rsidR="00000000" w:rsidRPr="00000000" w:rsidDel="00000000">
              <w:rPr>
                <w:rtl w:val="0"/>
              </w:rPr>
              <w:t xml:space="preserve"> atbalsta veidlapu paraugiem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36.7.punktā starp vārdiem "uzskaites" un "piešķiršanas" ievietot saikli "un".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22-TA-3322</w:t>
    </w:r>
    <w:r>
      <w:br/>
    </w:r>
    <w:r w:rsidR="00000000" w:rsidRPr="00000000" w:rsidDel="00000000">
      <w:rPr>
        <w:rtl w:val="0"/>
      </w:rPr>
      <w:t xml:space="preserve">Izdrukāts 04.08.2023. 11.25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22-TA-3322</w:t>
    </w:r>
    <w:r>
      <w:br/>
    </w:r>
    <w:r w:rsidR="00000000" w:rsidRPr="00000000" w:rsidDel="00000000">
      <w:rPr>
        <w:rtl w:val="0"/>
      </w:rPr>
      <w:t xml:space="preserve">Izdrukāts 04.08.2023. 11.25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Atzinumi_22-TA-3322.docx</dc:title>
</cp:coreProperties>
</file>

<file path=docProps/custom.xml><?xml version="1.0" encoding="utf-8"?>
<Properties xmlns="http://schemas.openxmlformats.org/officeDocument/2006/custom-properties" xmlns:vt="http://schemas.openxmlformats.org/officeDocument/2006/docPropsVTypes"/>
</file>