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7. punktā noteiktais ministrijām un citām atbildīgajām institūcijām ziņojumā paredzēto pasākumu īstenošanu 2026. gadā un turpmākajos gados nodrošināt piešķirto valsts budžeta līdzekļu ietvaros ir pretrunā ar konceptuālajā ziņojumā ietverto informāciju par plānoto pasākumu finansiālo ietekmi. Proti, konceptuālajā ziņojumā ir norādīts, ka ziņojumā paredzēto pasākumu īstenošanai būs nepieciešams arī papildu finansējums no valsts budžeta, līdz ar to rīkojuma projektā ietvertais nosacījums par pasākumu īstenošanu esošo budžeta līdzekļu ietvaros neatbilst ziņojumā sniegtajai informācijai un rada neskaidrības par faktisko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konceptuālajā ziņojumā sniegtā informācija ir precizējama, norādot papildu izdevumus kompensējošos pasākumus – ieņēmumus palielinošos vai izdevumus samazinošos, bet neradot papildus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tiek paredzēts, ka Izglītības un zinātnes ministrija kļūs par centrālo institūciju valsts valodas mācību pieaugušajiem sistēmas īstenošanā, taču ziņojumā nav sniegta informācija par to, kā un kādā apmērā tiks veiktas finansējuma pārdales no tām institūcijām, kuras jau šobrīd īsteno šo funkciju par valsts valodas mācību aktivitātēm. Vienlaikus konceptuālā ziņojuma 13. lappusē ir norādīts, ka detalizēta informācija par finansējumu tiks sniegta, gatavojot Ministru kabineta rīkojuma projektu par iestāžu reorganizāciju un funkciju nodošanu Latviešu valodas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iestāžu reorganizācija un funkciju nodošana var radīt ietekmi uz valsts budžetu, informācijai par plānoto finansējumu un tā aprēķina pamatojumu jābūt pieejamai savlaicīgi, lai nodrošinātu pilnvērtīgu fiskālās ietekmes izvērtējumu. Tādējādi nav pieļaujama tāda informatīvā ziņojuma tālāka virzība, kurā iekļauti risinājumi, kas nav pilnīgi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konceptuālo ziņojumu, norādot skaidru un detalizētu informāciju par finansējumu, tostarp saistībā ar funkciju pārdali starp institūcijām, kā arī sniegt skaidru fiskālo ietekmi uz valsts budžetu un iesaistīto institūciju budžeta programmām. Attiecīgi ir precizējams arī rīkojuma projekta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16.lpp. 6.sadaļā “Vienota latviešu valodas apguves un VVPP procesa izstrādei un īstenošanai nepieciešamie esošie un papildu finanšu līdzekļi 2026.–2030. gadā” ir ietverts finansējums pasākumam "Latviešu valodas apguve Ukrainas civiliedzīvotājiem" 2027. - 2029.gadam 4 687 134 euro apmērā ik gadu, kā resursu avotu norādot budžeta resora “74. Gadskārtējā valsts budžeta izpildes procesā pārdalāmais finansējums” programmas 17.00.00 “Finansējums Ukrainas civiliedzīvotāju atbalsta likumā noteikto pasākumu īstenošanai” finansējumu. Vēršam uzmanību, ka finansējums minētajai programmai  likumā “Par valsts budžetu 2026. gadam un budžeta ietvaru 2026., 2027. un 2028. gadam” 2027.gadam un turpmāk nav plānots, tādējādi nevar plānot finansēt ilgtermiņa pasākumus no vienreizēja finansējuma avota. Līdz ar to, minētā informācija konceptuālā ziņojuma 16.lpp. 6.sadaļā “Vienota latviešu valodas apguves un VVPP procesa izstrādei un īstenošanai nepieciešamie esošie un papildu finanšu līdzekļi 2026.–2030. gadā” ir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konceptuālais ziņojums nav izstrādāts atbilstoši Ministru kabineta 2014. gada 2. decembra noteikumu Nr. 737 “Attīstības plānošanas dokumentu izstrādes un ietekmes izvērtēšanas noteikumi” 5. sadaļas “Konceptuāls ziņojums” prasībām. Respektīvi, konceptuālā ziņojuma 6.sadaļā “Vienota latviešu valodas apguves un VVPP procesa izstrādei un īstenošanai nepieciešamie un esošie līdzekļi 2026.-2030.gadā” sniegtā informācija nav sagatavota atbilstoši iepriekš minēto noteikumu 3.pielikumam, jo tajā nav skaidri norādīts pieejamais vai papildus nepieciešamais finansējums, kā arī nav pievienoti detalizēti aprēķini par paredzēto pasākumu ietekmi uz valsts vai pašvaldību budžetiem, tādējādi nav izpildīta minēto noteikumu 28.5. apakšpunktā noteiktā prasība izvērtēt katra risinājuma ietekmi uz valsts un pašvaldību budžetiem, norādot pieejamo un papildus nepieciešamo finansējumu sadalījumā pa resoriem, programmām/apakšprogrammām, finansējuma avotiem, ietverot arī iespējamo līdzekļu ietaupījumu, kā arī 29. punktā noteiktā prasība konceptuālajam ziņojumam pievienot detalizētus aprēķinus par papildus nepieciešamā finansējuma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konceptuālais ziņojums ir precizējams, papildinot to ar iepriekš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projektu ar iztrūkstošo informāciju par Eiropas Savienības kohēzijas politikas programmas 2021.–2027. gadam 4.3.3. specifiskā atbalsta mērķi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- 4.3.3.1.pasākums)*, kur viena no atbalstāmajām darbībām ir valsts valodas apguve. Vēršam uzmanību, ka 4.3.3.1. pasākuma ietvaros projektu īstenos saskaņā ar vienošanos par projekta īstenošanu, bet ne ilgāk kā </w:t>
            </w:r>
            <w:r w:rsidR="00000000" w:rsidRPr="00000000" w:rsidDel="00000000">
              <w:rPr>
                <w:b w:val="1"/>
                <w:rtl w:val="0"/>
              </w:rPr>
              <w:t xml:space="preserve">līdz 2029. gada 31. decembrim</w:t>
            </w:r>
            <w:r w:rsidR="00000000" w:rsidRPr="00000000" w:rsidDel="00000000">
              <w:rPr>
                <w:rtl w:val="0"/>
              </w:rPr>
              <w:t xml:space="preserve"> un šobrīd notiek </w:t>
            </w:r>
            <w:r w:rsidR="00000000" w:rsidRPr="00000000" w:rsidDel="00000000">
              <w:rPr>
                <w:u w:val="single"/>
                <w:rtl w:val="0"/>
              </w:rPr>
              <w:t xml:space="preserve">ierobežota projektu iesnieguma atlase</w:t>
            </w:r>
            <w:r w:rsidR="00000000" w:rsidRPr="00000000" w:rsidDel="00000000">
              <w:rPr>
                <w:rtl w:val="0"/>
              </w:rPr>
              <w:t xml:space="preserve"> ar iesniegšanas termiņu: 22.01.2026. – 12.03.2026.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Izglītības un zinātnes ministriju vērtēt kā 4.3.3.1. pasākuma īstenošana ietekmē sagatavotos priekšlikumus institucionālās un kompetenču sadrumstalotības novēršanai valsts valodas politikas jomā. It sevišķi ņemot vērā, ka tiesību akta </w:t>
            </w:r>
            <w:r w:rsidR="00000000" w:rsidRPr="00000000" w:rsidDel="00000000">
              <w:rPr>
                <w:u w:val="single"/>
                <w:rtl w:val="0"/>
              </w:rPr>
              <w:t xml:space="preserve">projekts</w:t>
            </w:r>
            <w:r w:rsidR="00000000" w:rsidRPr="00000000" w:rsidDel="00000000">
              <w:rPr>
                <w:rtl w:val="0"/>
              </w:rPr>
              <w:t xml:space="preserve"> "Valsts valodas politikas pamatnostādņu 2021.–2027. gadam īstenošanas plāns 2025.–2027. gadam" (</w:t>
            </w:r>
            <w:r w:rsidR="00000000" w:rsidRPr="00000000" w:rsidDel="00000000">
              <w:rPr>
                <w:rtl w:val="0"/>
              </w:rPr>
              <w:t xml:space="preserve">23-TA-1809) un tajā minētais termiņš </w:t>
            </w:r>
            <w:r w:rsidR="00000000" w:rsidRPr="00000000" w:rsidDel="00000000">
              <w:rPr>
                <w:u w:val="single"/>
                <w:rtl w:val="0"/>
              </w:rPr>
              <w:t xml:space="preserve">2027. gada 2. pusgads</w:t>
            </w:r>
            <w:r w:rsidR="00000000" w:rsidRPr="00000000" w:rsidDel="00000000">
              <w:rPr>
                <w:rtl w:val="0"/>
              </w:rPr>
              <w:t xml:space="preserve"> 2.3.1.2.apakšuzdevumam  "Latviešu valodas apguves sistēmas pilnveide" joprojām ir "projekta" stadijā un nav apstiprināts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*https://likumi.lv/ta/id/365444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valsts budžetu 2026. gadam un budžeta ietvaru 2026., 2027. un 2028. gadam” valsts speciālā budžeta apakšprogrammā 04.02.00 “Nodarbinātības speciālais budžets” aktīvā nodarbinātības pasākuma “Neformālā izglītības programma “Valsts valoda bez starpniekvalodas”” īstenošanai ar 2026. gadu finansējums nav paredzēts, lūdzam attiecīgi precizēt konceptuālā ziņojuma projekta 1. pielikuma ailes “Labklājības ministrija (NVA)” rindā “Finansējuma avoti, apjoms”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6.nodaļā “Vienota latviešu valodas apguves un VVPP procesa izstrādei un īstenošanai nepieciešamie esošie un papildu finanšu līdzekļi 2026.–2030.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labot norādīto 8.punktu “Latviešu valodas mācību koordinēšana“ uz 9.punktu un attiecīgi 8.1. apakšpunktu uz 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pēdējā rindkopā norādīto “sk.4.3. tabulas “Vienota latviešu valodas apguves pieaugušajiem procesa izstrādei un īstenošanai nepieciešamie esošie un papildu finanšu līdzekļi 2025.–2030. gadā” tekstu”, jo konceptuālā ziņojuma projektā nav 4.3.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6.tabulu ar informāciju par ES kohēzijas politikas programmas 2021-2027.gadam 4.2.2.8. pasākuma projektu „Latviešu valodas skolotāju izglītības programma darbam ar pieaugušajiem” (MK 18.06.2024. noteikumi Nr. 386), ņemot vērā, ka šajā pasākumā tiek apmācīti pasniedzēji valsts valodas apguvei pieaugušajiem, un tā veido būtisku daļu šajā risinājumā. Vienlaikus, lūdzam skaidrot, kas notiks ar šo mācību programmu (kāda būs tās ilgtspēja un no kādiem resursiem) pēc projekta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sagatavotajā ziņojuma projektā ir sniegts tikai viens risinājums valsts valodas apguves piedāvājumam pieaugušajiem vienkāršošanā, t.sk. nav sniegts izvērtējums 2. un 3. sadaļā par līdzšinējo starpinstitucionālo sadarbību un to efektivitāti ziņojumā identificētā mērķa sasniegšanā, lūdzam papildināt ziņojuma projektu, vai ir izvērtēti citi alternatīvi risinājumi un ir veikts to izmaksu un ieguvumu salīdzinājums, izvēloties piedāvāto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"LVA amata vietas un finansējuma avoti LVA uzdevuma – latviešu valodas mācību koordinēšana -  izpildei (2026‒2030)" (28.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vienlaikus ar valodas apguvēju skaita samazināšanos (3.nodaļa) ziņojumā paredzēts administratīvo izmaksu pieaugums un jaunu amata vietu izveide. Lūdzam to pamatot, jo faktiskā pieprasījuma dinamika nerada pārliecību par resursu racionālu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Vienota latviešu valodas apguves un VVPP procesa izstrādei un īstenošanai nepieciešamie esošie un papildu finanšu līdzekļi 2026.–2030. gadā (17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"Atveseļošanas un noturības mehānisma ATM projekts 2.3.1.4.i. (apakšprogramma 74.06.00)" lūdzam precizēt uz ANM kā tas ir norādīts saīsinājumu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Latviešu valodas apguves un valsts valodas prasmes pārbaudes pilnveide: 1. posma galveno funkcionālo lomu un atbildību sadalījums (12.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moduļa valsts valodas apguvei finansējuma avotu, ņemot vērā, ka Atveseļošanās un noturības mehānisma plāna reformas 2.3.1. mērķis (izveidota STARS platforma) ir izpildāms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Starpinstitucionālās sadarbības un mācību kvalitātes nodrošinājuma risinājumi (10.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Atveseļošanās un noturības mehānisma plāna reformas 2.3.1. mērķis ir izpildāms līdz 2026. gada 30. jūnijam. Lūdzam skaidrojumu, no kādiem līdzekļiem STARS tiks uzturēts pēc šī termiņa. Kā arī atsaucoties uz no IZM š.g. 27. februārī saņemto skaidrojumu, ka moduli valsts valodas apguvei nav plānots finansēt no AF, tas esot kā atsevišķs projekts. Bet tajā tiks izmantotas iestrādnes no AF, lūdzam precizēt šo punktu, norādot avotu, no kura tiks finansēts valsts valodas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 (Jānis Leikučs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konkretizējot izstrādes termiņu. Atbilstoši konceptuālajam ziņojuma projektam - lai nodrošinātu vienotu valsts valodas mācību sistēmas pieaugušajiem īstenošanu, nepieciešams </w:t>
            </w:r>
            <w:r w:rsidR="00000000" w:rsidRPr="00000000" w:rsidDel="00000000">
              <w:rPr>
                <w:b w:val="1"/>
                <w:rtl w:val="0"/>
              </w:rPr>
              <w:t xml:space="preserve">izstrādāt grozījumus un iesniegt Ministru kabinetā līdz 2026. gada decembra beigām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precizējot, ka "... tiek īstenota par </w:t>
            </w:r>
            <w:r w:rsidR="00000000" w:rsidRPr="00000000" w:rsidDel="00000000">
              <w:rPr>
                <w:u w:val="single"/>
                <w:rtl w:val="0"/>
              </w:rPr>
              <w:t xml:space="preserve">esošā</w:t>
            </w:r>
            <w:r w:rsidR="00000000" w:rsidRPr="00000000" w:rsidDel="00000000">
              <w:rPr>
                <w:rtl w:val="0"/>
              </w:rPr>
              <w:t xml:space="preserve"> publiskā finansējuma līdzekļiem". Vienlaikus lūdzam skaidrot, kas tiek saprasts ar jēdzienu "ES fondi". Vēršam uzmanību, ka Eiropas Savienības fondu 2021.—2027. gada plānošanas periodā ar "ES fondi" saprot -  Eiropas Reģionālais attīstības fonds, Eiropas Sociālais fonds Plus, Kohēzijas fonds vai Taisnīgas pārkārtošanās fonds (turpmāk – ES fondi).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konceptuālā ziņojuma projektā korektas atsauces uz Eiropas Savienības kohēzijas politikas programmas 2021.–2027. gadam (turpmāk - Programma) un Atveseļošanas un noturības mehānisma (turpmāk - ANM) plāna pasākumiem/ investīcijām, norādot to Nr., nosaukumu un/vai projekta Nr.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4.3.3.1. pasākums "Bezdarbnieku, darba meklētāju un bezdarba riskam pakļauto personu kvalifikācijas un prasmju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ANM 3.1.2.5.i. investīcijas "Bezdarbnieku, darba meklētāju un bezdarba riskam pakļauto iedzīvotāju iesaiste darba tirgū" projekts Nr. 3.1.2.5.i.0/1/23/I/CFLA/001 "Prasmju pilnveide pieaugušajiem". Vienlaikus vēršam uzmanību, ka projekts Nr.3.1.2.5.i.0/1/23/I/CFLA/001 "Prasmju pilnveide pieaugušajiem" īstenošana ir pagarināta līdz 2026.gada 31.decembrim. Tādēļ lūdzam precizēt un no ziņojuma projekta svītrot: "</w:t>
            </w:r>
            <w:r w:rsidR="00000000" w:rsidRPr="00000000" w:rsidDel="00000000">
              <w:rPr>
                <w:i w:val="1"/>
                <w:rtl w:val="0"/>
              </w:rPr>
              <w:t xml:space="preserve">2027. gadā – 1 460 044,32 eiro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konceptuālā ziņojuma projekta 3. nodaļā "Latviešu valodas mācību pieaugušajiem administrēšana: valodas apguvēju mērķgrupas un valsts institūciju iesaiste''  minēto informāciju, ka 2024. gadā mācības nodrošinātas 9700 pieaugušajiem, ņemot vērā, ka indikatīvais valsts valodas apguvēju skaits ik gadu tiek lēsts tikai 5800 apmērā. Lūdzam sniegt pamatojumu, kāpēc plānotais apjoms ir par 40% mazāks nekā 2024.gadā sasniegtais.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konceptuālā ziņojuma projektu, jo tajā minētā informācija savstarpēji disharmonē.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ziņojuma projekta "Ievads" daļā minēts, ka konceptuālais ziņojums sagatavots, pamatojoties uz Stratēģiskās vadības tematiskās komitejas 2024. gada 2. jūlija protokollēmumā Nr. 6 iekļauto 5.uzdevumu, t. sk. </w:t>
            </w:r>
            <w:r w:rsidR="00000000" w:rsidRPr="00000000" w:rsidDel="00000000">
              <w:rPr>
                <w:b w:val="1"/>
                <w:rtl w:val="0"/>
              </w:rPr>
              <w:t xml:space="preserve">esošā/piešķirtā finansējuma racionālāku un efektīvāku izmantošanu</w:t>
            </w:r>
            <w:r w:rsidR="00000000" w:rsidRPr="00000000" w:rsidDel="00000000">
              <w:rPr>
                <w:rtl w:val="0"/>
              </w:rPr>
              <w:t xml:space="preserve">;  vienota procesa ķēdes izveides iespējamību no valodas apguves viedokļa un no uzņēmuma viedokļa” un  sagatavot priekšlikumus institucionālās un kompetenču sadrumstalotības novēršanai valsts valodas politikas jomā </w:t>
            </w:r>
            <w:r w:rsidR="00000000" w:rsidRPr="00000000" w:rsidDel="00000000">
              <w:rPr>
                <w:b w:val="1"/>
                <w:rtl w:val="0"/>
              </w:rPr>
              <w:t xml:space="preserve">ar mērķi padarīt vienkāršāku valsts valodas politikas veidošanu, ieviešanu un pakalpojumu saņemšanu cilvēkam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1.Ziņojuma projektā fokuss vairāk ir vērsts uz institūciju sadrumstalotības novēršanu, nevis uz prasību unifikāciju pašam cilvēkam. Līdz ar to joprojām saglabājas dažādas pieejas dažādām mērķgrupām (jauniebraucējiem, ārvalstu studentiem, bezdarbniekiem. u.c.), un ziņojuma projekts nepiedāvā vienotu "standarta grozu" katram apguvējam neatkarīgi no viņa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"digitāla prasmju pārvaldības platforma STARS" tiek veidota par "vienas pieturas aģentūru", tad, šķietami, process apstājas pie uzskaites. Šobrīd nav iespējams nolasīt skaidru ceļa karti valsts valodas apguvējam no "nulles līmeņa" līdz darba tirgum. Vienlaikus aicinām vērtēt, vai mēģinājums pārcelt resursus un kursu apmeklējuma kontroli uz STARS neizrādīties dārgāks un sarežģītāks nekā esošo moduļu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projekta 4. nodaļā ir minēts, ka Valodas moduli paredzēts izstrādāt līdz 2027. gada beigām. Ņemot vērā, ka ziņojuma projekts tiek skatīts 2026. gada februārī/ martā un grozījumi Izglītības likumā jau ir pieņemti, lūdzam skaidrot, vai tehniskā izstrāde prasīs vēl gandrīz divus gadus, ja sistēmas pamatfunkcionalitāte STARS ietvaros jau ir attīstīta. Tiek apgalvots, ka tiks izmantota esošā STARS platforma, taču tajā pašā laikā aprakstā kā pilnīgi jauns "Modulis valsts valodas apguvei", kam nepieciešams atsevišķs finansējums un izstrāde līdz 2027. gadam. Attiecīgi aicinām vērtēt, vai šis nav pretrunā ar uzstādījumu "neveidot jaunas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valodas politikas pamatnostādņu plāna </w:t>
            </w:r>
            <w:r w:rsidR="00000000" w:rsidRPr="00000000" w:rsidDel="00000000">
              <w:rPr>
                <w:u w:val="single"/>
                <w:rtl w:val="0"/>
              </w:rPr>
              <w:t xml:space="preserve">projekts</w:t>
            </w:r>
            <w:r w:rsidR="00000000" w:rsidRPr="00000000" w:rsidDel="00000000">
              <w:rPr>
                <w:rtl w:val="0"/>
              </w:rPr>
              <w:t xml:space="preserve"> paredz, ka 2027. gada 2. pusgadā ir jāpabeidz latviešu valodas apguves sistēmas pilnveide. Lai gan sistēmas pilnveidi plānots pabeigt 2027. gadā, finansējuma plāns un "Vienota latviešu valodas apguves procesa izstrāde" dokumentā tiek skatīta plašākā posmā līdz pat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par ārvalstu studentiem konceptuālā ziņojuma projekta 8. un 9.lpp. . Ziņojuma projektā minēts, ka 2024./2025. mācību gadā Latvijā iebraukuši 11 589 ārvalstu studenti, un apgalvots, ka aptuveni 10% no tiem apgūst valodu augstskolās, veidojot 1500. Vēršam uzmanību, ka aritmētiski 10% no 11 589 ir aptuveni 1159. 1500 studenti būtu gandrīz 13%, kas attiecīgi rada neprecizitāti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3. nodaļas "Latviešu valodas mācību pieaugušajiem administrēšana: valodas apguvēju mērķgrupas un valsts institūciju iesaiste" 3.rindkopā minēto informāciju, jo 2023.gadā tika sagatavota Latvijas "Cilvēkkapitāla attīstības stratēģija 2024.–2027. gadam"*. Tomēr nepietiekama finansējuma un neskaidri definētu mērķu dēļ 2024. gadā tā tika pārveidota par "Cilvēkkapitāla attīstības rīcības plānu" (24-TA-273)**. Vienlaikus šobrīd (2026.gada martā) "Cilvēkkapitāla attīstības rīcības plāns" vēl nav Ministru kabinetā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*https://www.em.gov.lv/lv/jaunums/cilvekkapitala-attistibas-padome-apstiprina-cilvekkapitala-attistibas-strategijas-projektu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**https://tapportals.mk.gov.lv/legal_acts/2d477536-f88c-439c-a768-7f9cb025f7d9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11.03.2026.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