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klubs"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redakcija rada risku mežizstrādes un tās saskaņošanas laikā pārkāpt Sugu un biotopu aizsardzības likuma un tam pakārtoto noteikumu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dienestam šobrīd, konstatējot mežā aizsargājamu sugu dzīvotnes vai aizsargājamus biotopus, nav pienākuma apturēt apliecinājuma izsniegšanu un izvērtēt situāciju, tajā skaitā pēc savas iniciatīvas rosinot īpaši aizsargājamas dabas teritorijas vai mikrolieguma 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Mežsaimnieciskā darbība, ko veic atbilstoši šim likumam, atzīstama par atbilstošu normatīvo aktu prasībām sugu un biotopu aizsardzības jomā. Tomēr mežizstrādes (saimnieciskās darbības) realizācijas laikā meža īpašniekam un saimnieciskās darbības izpildītājam jāizturas saudzīgi pret dabas vērtībām, tajā skaitā, jādara visu iespējamo, lai mazinātu vai novērstu saimnieciskās darbības negatīvo ietekmi uz dabas vērtībām - īpaši aizsargājamām sugām, to dzīvotnēm un īpaši aizsargājamiem biotopiem, piemēram, izvēloties piemērotu darbu veikšanas sezonu un atbilstošus dabas vērtības saudzējošus paņēmienus.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dienesta amatpersonai, pirms ciršanas apliecinājuma izsniegšanas, ja platībā tiek konstatētas īpaši aizsargājamu sugu dzīvotnes vai īpaši aizsargājami biotopi, savas kompetences līmenī ir pienākums izvērtēt nepieciešamību pēc savas iniciatīvas rosināt mikrolieguma vai īpaši aizsargājamas dabas teritorijas veidošanu šo vērtību saglabāšanai atbilstoši normatīvajiem aktiem par sugu un biotopu aizsardzību. Ja valsts meža dienesta amatpersona, veicot sākotnējo izvērtējumu, nekonstatē platības acīmredzamu neatbilstību mikrolieguma vai īpaši aizsargājamas dabas teritorijas veidošanai, tā pieaucina sertificētu attiecīgās jomas sugu vai biotopu aizsardzības ekspertu un rīkojas atbilstoši tā Atzinumam. Šajā gadījumā saimnieciskās darbības apliecinājuma izsniegšanas termiņš var tikt pagarināts uz laiku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Edmunds Kance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10.09.2025. 08.56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10.09.2025. 08.56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