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līdz 2026. gada 31. maijam iesniedz projektu rādītāju sasniegšanu pamatojošo dokumentāciju saskaņā ar projekta īstenošanas līgumu, Noteikumu 1.pielikumā ietvertie projektu īstenotāji pagarina projekta papildinošo aktivitāšu īstenošanu līdz 2026.gada 31.oktobrim, lai nodrošinātu projekta noslēguma progresa pārskata apstiprināšanu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kā deklaratīvu norādi "lai nodrošinātu projekta noslēguma progresa pārskata apstiprināšanu līdz 2026.gada 31.decembrim", nepieciešamības gadījumā paredzot atsevišķu institūcijas uzdevumu apstiprināt minēto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20.03.2026. 17.57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20.03.2026. 17.57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Atzinumi_26-TA-514.docx</dc:title>
</cp:coreProperties>
</file>

<file path=docProps/custom.xml><?xml version="1.0" encoding="utf-8"?>
<Properties xmlns="http://schemas.openxmlformats.org/officeDocument/2006/custom-properties" xmlns:vt="http://schemas.openxmlformats.org/officeDocument/2006/docPropsVTypes"/>
</file>