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Ūdensapgādes un kanalizācijas 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18.07.2025. 07.18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18.07.2025. 07.18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