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26-TA-76: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Pasaules Pasta savienības Vispārīgā reglamenta Piekto papildprotokolu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anotācijas 1.3. punktā minētajām Pasaules Pasta savienības konstitūcijas un Pasta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UPU dalībvalsts. Pasaules Pasta savienība apvieno 192 dalībvalstis. Tā veicina starptautiskas sadarbības attīstību, iespēju robežās sniedz dalībvalstīm vajadzīgo tehnisko atbalstu pasta jautājumos, pilda konsultatīvas, saskarsmes un starpniecības funkcijas, izdod noteikumus starptautiskā pasta apmaiņai, kā arī rekomendācijas un vadlīnijas, kas palīdz nodrošināt plašu mūsdienu produktu un pakalpojumu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UPU struktūras ir Kongress, Administratīvā padome (CA), Pasta darbības padome (POC) un Starptautiskais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UPU struktūra ir Kongress, kas sastāv no dalībvalstu pārstāvjiem. Kongress notiek reizi četros gados un tajā tiek izdarīti grozījumi UPU aktos un pieņemtas rezolūcijas, tiek noteikta darbības programma savienības darbā nākamajiem četriem gadiem un izstrādāt stratēģisko plānu, tiek ievēlēti pārstāvji CA un POC, kā arī Starptautiskā biroja ģenerāldirektors un tā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Kongresu starplaikā UPU darba nepārtrauktību Vispārīgajā reglamentā noteiktās kompetences ietvaros nodrošina CA un POC, kas koordinē un uzrauga visas darbības, lai veicinātu starptautisko pasta pakalpojumu attīstību, modernizāciju, pakalpojumu kvalitātes nodrošināšanu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birojs, ko vada ģenerāldirektors un kontrolē CA, pilda izpildes, atbalsta, sakaru, informācijas un konsultatīvās funkcijas, nodrošina tehnisko atbalstu visām savienības struktūrām, veicina tehnisko sadarbību starp dalībvalstīm un reģionālajām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dalībvalstis pildītu uzliktos pienākumus un nodrošinātu to garantētu izpildi, ir pieņemti UPU pamatdokumenti, kas ir saistoši tās dalībvalstīm, tostarp UPU Konstitūcija (turpmāk – Konstitūcija) un Vispārīgais Reglaments. UPU pamatdokumentos iekļautais regulējums attiecas arī uz dalībvalstu izraudzītajiem pasta operatoriem to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w:t>
            </w:r>
            <w:r w:rsidR="00000000" w:rsidRPr="00000000" w:rsidDel="00000000">
              <w:rPr>
                <w:b w:val="1"/>
                <w:rtl w:val="0"/>
              </w:rPr>
              <w:t xml:space="preserve">22</w:t>
            </w:r>
            <w:r w:rsidR="00000000" w:rsidRPr="00000000" w:rsidDel="00000000">
              <w:rPr>
                <w:rtl w:val="0"/>
              </w:rPr>
              <w:t xml:space="preserve">.panta 2.punktu Vispārīgais reglaments nodrošina Konstitūcijas piemērošanu un UPU darbību. Grozījumus Konstitūcijā un Vispārīgajā Reglamentā izdara, pieņemot papildprotokolus.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reglaments nosaka UPU struktūru pienākumus un funkcijas, ievēlēšanas principus, procedūras priekšlikumu iesniegšanai grozījumu izdarīšanai savienības dokumentos, šķīrējtiesas procedūras, darba valodas, nosaka UPU izdevumu maksimāli pieļaujamo apmēru nākamajam četru gadu periodam, kā arī dalības maksas iemaksu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12. jūnijā ir pieņemts likums "Par Pasaules Pasta savienības Vispārīgo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11. oktobrī ir pieņemts likums "Par Pasaules Pasta savienības Vispārīgā reglamenta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septembrī ir pieņemts likums "Par Pasaules Pasta savienības Vispārīgā reglamenta Otro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 jūnijā ir pieņemts likums "Par Pasaules Pasta savienības Vispārīgā reglamenta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oktobrī ir pieņemts likums "Par Pasaules Pasta savienības Vispārīgā reglamenta Ceturto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w:t>
            </w:r>
            <w:r w:rsidR="00000000" w:rsidRPr="00000000" w:rsidDel="00000000">
              <w:rPr>
                <w:b w:val="1"/>
                <w:rtl w:val="0"/>
              </w:rPr>
              <w:t xml:space="preserve">a otrajā daļā</w:t>
            </w:r>
            <w:r w:rsidR="00000000" w:rsidRPr="00000000" w:rsidDel="00000000">
              <w:rPr>
                <w:rtl w:val="0"/>
              </w:rPr>
              <w:t xml:space="preserve"> noteikts, ka papildus Pasta likumā noteiktajām prasībām pasta nozari reglamentē arī Pasaules Pasta konvencija un citi Latvijas Republikai saistoši starptautiskie līgumi, savukārt likuma 6.pant</w:t>
            </w:r>
            <w:r w:rsidR="00000000" w:rsidRPr="00000000" w:rsidDel="00000000">
              <w:rPr>
                <w:b w:val="1"/>
                <w:rtl w:val="0"/>
              </w:rPr>
              <w:t xml:space="preserve">a otrās daļas 4. punktā</w:t>
            </w:r>
            <w:r w:rsidR="00000000" w:rsidRPr="00000000" w:rsidDel="00000000">
              <w:rPr>
                <w:rtl w:val="0"/>
              </w:rPr>
              <w:t xml:space="preserve"> noteikts, ka Sabiedrisko pakalpojumu regulēšanas komisija (turpmāk - Regulators) nosaka to pasta komersantu, kurš sniegs pasta pakalpojumus Latvijas Republikas teritorijā, pildot visas UPU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Pasta likuma 6. panta otrās daļas 6.punktā noteikto Regulators ar 2009. gada 7. decembra lēmumu Nr. 408 "Par pārstāvību attiecībās ar citu valstu noteiktiem pasta operatoriem” (turpmāk - lēmums Nr.408) noteica VAS "Latvijas Pasts” pienākumu sniegt Latvijas Republikas teritorijā pasta pakalpojumus, pildot visas no UPU dokumentiem izrietošās saistības un pārstāvēt Latvijas Republiku attiecībās ar citu valstu izraudzītajiem pasta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26-TA-76</w:t>
    </w:r>
    <w:r>
      <w:br/>
    </w:r>
    <w:r w:rsidR="00000000" w:rsidRPr="00000000" w:rsidDel="00000000">
      <w:rPr>
        <w:rtl w:val="0"/>
      </w:rPr>
      <w:t xml:space="preserve">Izdrukāts 01.04.2026.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26-TA-76</w:t>
    </w:r>
    <w:r>
      <w:br/>
    </w:r>
    <w:r w:rsidR="00000000" w:rsidRPr="00000000" w:rsidDel="00000000">
      <w:rPr>
        <w:rtl w:val="0"/>
      </w:rPr>
      <w:t xml:space="preserve">Izdrukāts 01.04.2026.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Atzinumi_26-TA-76.docx</dc:title>
</cp:coreProperties>
</file>

<file path=docProps/custom.xml><?xml version="1.0" encoding="utf-8"?>
<Properties xmlns="http://schemas.openxmlformats.org/officeDocument/2006/custom-properties" xmlns:vt="http://schemas.openxmlformats.org/officeDocument/2006/docPropsVTypes"/>
</file>