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par nepabeigto ēku skaitu - pašreizējās situācijas aprakstā minētas 36 ēkas, bet problēmas aprakstā - 42.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w:t>
            </w:r>
            <w:r w:rsidR="00000000" w:rsidRPr="00000000" w:rsidDel="00000000">
              <w:rPr>
                <w:vertAlign w:val="superscript"/>
                <w:rtl w:val="0"/>
              </w:rPr>
              <w:t xml:space="preserve">2 </w:t>
            </w:r>
            <w:r w:rsidR="00000000" w:rsidRPr="00000000" w:rsidDel="00000000">
              <w:rPr>
                <w:rtl w:val="0"/>
              </w:rPr>
              <w:t xml:space="preserve">punkts paredz papildu finansējumu grantu un akciju sabiedrības "Altum" projekta vadības un īstenošanas, kā arī konsultatīvā atbalsta izmaksām līdz 3 000 000 euro, attiecīgi lūdzam aizpildīt anotācijas 3.sadaļu, sniedzot informāciju par projekta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projekta 5. punkta sadaļu “Ieņēmumi” ar skaidrojumu, ko ietver “administratīvie u.c.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posmošanas risinājums tiek attiecināts uz  Eiropas Savienības struktūrfondu un Kohēzijas fonda 2021.-2027. gada plānošanas perioda finansējumu ne vairāk kā 3 milj.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projektu, norādot korektus periodu nosaukumus. Vēršam uzmanību, ka ir "Eiropas Savienības fondu 2021.—2027. gada plānošanas periods" un "Eiropas Savienības struktūrfondu un Kohēzijas fonda 2014.-2020.gada plānošanas periods" atbilstoši Eiropas Savienības fondu 2021.—2027. gada plānošanas perioda vadības likumam un Eiropas Savienības struktūrfondu un Kohēzijas fonda 2014.-2020.gada plānošanas perioda vadības 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Uzdot Centrālajai finanšu un līgumu aģentūrai veikt grozījumus esošajā līgumā par “Altum” projekta īstenošanu, paredzot “Altum” projekta posmošanu, un “Altum” projekta otro posmu īstenot Eiropas Savienības kohēzijas politikas programmas 2021.—2027.gadam ietvaros, neveicot “Altum” projekta otrā posma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Ministru kabineta sēdes protokollēmuma projekta 5. punktā posmojamā projekta numuru un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"Altum" projekts – projekts, kura ietvaros sabiedrība "Altum" piešķir grantu, slēdzot civiltiesiskus līgumus, un sniedz konsultatīvo atbalstu dzīvokļu īpašniekiem energoefektivitātes paaugstināšanas pasākumu īstenošanai, kā arī finansē "Altum" projekta vadības un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grozījumu projekta 1., 2., 11. un 13.punktu, ar kuriem svītro noteikumu 2.6., 2.7., 48. un 75.1.apakšpunktu. Vēršam uzmanību, ka minētie noteikumu punkti nav jāsvītro.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"Altum" projekta otrais posms – posms, kas tiek īstenots  Eiropas Savienības struktūrfondu un Kohēzijas fonda 2021.–2027. gada plānošanas perioda 2.1.1. specifiskā atbalsta mērķa “Energoefektivitātes veicināšana un siltumnīcefekta gāzu emisiju samazināšana” 2.1.1.1. pasākuma “Energoefektivitātes paaugstināšana dzīvojamās ēkās, t.sk. attīstīt ESKO tirgu (daudzdzīvokļu, privātās un neliela dzīvokļu skaita ēku kompleksos)” ietvaros. “Altum” projekta otrais posms sākas 2023. gada 1.decembrī un tā ietvaros attiecina “Altum” projekta pirmā posma ietvaros uzsākto energoefektivitātes paaugstināšanas pasākumu attiecināmos izdevumus, kas radušies no 2023. gada 1. decembra (ieskaitot) līdz 2024. gada 1.oktobrim un šo noteikumu 23.1.2. apakšpunktā noteiktās izmaksas, kas radušās no 2024. gada 1. janvāra līdz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2016. gada 15. marta noteikumiem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(turpmāk - noteikumi Nr. 160) plānoto 2.17. apakšpunktu, norādot pareizu perioda nosaukumu, vēršam uzmanību, ka ir "Eiropas Savienības fondu 2021.—2027. gada plānošanas periods" atbilstoši Eiropas Savienības fondu 2021.—2027. gada plānošanas perioda vadības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Pieejamais kopējais attiecināmais finansējums par “Altum” projekta otro posmu (grantu un sabiedrības "Altum" projekta vadības un īstenošanas, kā arī konsultatīvā atbalsta izmaksām) ir līdz 3 000 000 euro no 2.1.1.1. pasākuma “Energoefektivitātes paaugstināšana dzīvojamās ēkās, t.sk. attīstīt ESKO tirgu (daudzdzīvokļu, privātās un neliela dzīvokļu skaita ēku kompleksos)” finansējuma. Maksimālais attiecināmais Eiropas Reģionālās attīstības fonda finansējuma apmērs ir 85 % no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ERAF līdzfinansējuma avotu (valsts budžets) un līdzfinansējuma summu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anotācijā ir sniegts skaidrojums: "… 36 nepabeigtajos energoefektivitātes paaugstināšanas pasākumos granta finansējums aptuveni 1.5 milj, euro apmērā un Altum aizdevumi aptuveni 3 milj. euro apmērā nevarēs tikt izmaksāti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granta un aizdevuma proporcija ir 50% pret 50%, lūdzam pārskatīt šo redakciju. Gadījumā, ja nepabeigto energoefektivitātes paaugstināšanas pasākumu granta finansējums ir aptuveni 1.5 milj. euro apmērā, tad lūdzam atbilstoši precizēt arī noteikumu 9.</w:t>
            </w:r>
            <w:r w:rsidR="00000000" w:rsidRPr="00000000" w:rsidDel="00000000">
              <w:rPr>
                <w:vertAlign w:val="superscript"/>
                <w:rtl w:val="0"/>
              </w:rPr>
              <w:t xml:space="preserve">2</w:t>
            </w:r>
            <w:r w:rsidR="00000000" w:rsidRPr="00000000" w:rsidDel="00000000">
              <w:rPr>
                <w:rtl w:val="0"/>
              </w:rPr>
              <w:t xml:space="preserve"> punktu un anotācijā, tai skaitā 3.sadaļā, sniegto informāciju par nepieciešamo finansējumu projektu pabeigšanai.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Pieejamais kopējais attiecināmais finansējums par “Altum” projekta otro posmu (grantu un sabiedrības "Altum" projekta vadības un īstenošanas, kā arī konsultatīvā atbalsta izmaksām) ir līdz 3 000 000 euro no 2.1.1.1. pasākuma “Energoefektivitātes paaugstināšana dzīvojamās ēkās, t.sk. attīstīt ESKO tirgu (daudzdzīvokļu, privātās un neliela dzīvokļu skaita ēku kompleksos)” finansējuma. Maksimālais attiecināmais Eiropas Reģionālās attīstības fonda finansējuma apmērs ir 85 % no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Nr. 160 plānotajā 9.</w:t>
            </w:r>
            <w:r w:rsidR="00000000" w:rsidRPr="00000000" w:rsidDel="00000000">
              <w:rPr>
                <w:vertAlign w:val="superscript"/>
                <w:rtl w:val="0"/>
              </w:rPr>
              <w:t xml:space="preserve">2</w:t>
            </w:r>
            <w:r w:rsidR="00000000" w:rsidRPr="00000000" w:rsidDel="00000000">
              <w:rPr>
                <w:rtl w:val="0"/>
              </w:rPr>
              <w:t xml:space="preserve"> punktā un 2.17. apakšpunktā norādīt korektu 2.1.1.1. pasākuma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Sabiedrība "Altum" 10 darbdienu laikā pēc sadarbības iestādes pieprasījuma iesniedz sadarbības iestādē priekšlikumus grozījumiem līgumā par "Altum" projekta īstenošanu, lai nodrošinātu "Altum" projekta īstenošanu posmos.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Nr. 160 plānotajā 19.</w:t>
            </w:r>
            <w:r w:rsidR="00000000" w:rsidRPr="00000000" w:rsidDel="00000000">
              <w:rPr>
                <w:vertAlign w:val="superscript"/>
                <w:rtl w:val="0"/>
              </w:rPr>
              <w:t xml:space="preserve">1</w:t>
            </w:r>
            <w:r w:rsidR="00000000" w:rsidRPr="00000000" w:rsidDel="00000000">
              <w:rPr>
                <w:rtl w:val="0"/>
              </w:rPr>
              <w:t xml:space="preserve"> punktā norādīt konkrētu datumu, līdz kuram sadarbības iestādē iesniedzami priekšlikumi grozījumiem līgumā par "Altum"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energoefektivitātes paaugstināšanas pasākumu izmaksas, kas radušās pirms sabiedrības "Altum" lēmuma par granta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35.2. un 35.3.apakšpunktā nav veikti grozījumi, līdz ar to lūdzam svītrot grozījumu projekta 8. un 9.punktu, ar kuru veic grozījumus noteikumu 35.2. un 35.3.apakšpunktā.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"Altum" projekta otrā posma ietvaros sadarbības iestāde, pamatojoties uz sabiedrības "Altum" rakstisku avansa pieprasījumu atbilstoši normatīvajam aktam par valsts budžeta līdzekļu plānošanu Eiropas Savienības struktūrfondu un Kohēzijas fonda projektu īstenošanai un maksājumu veikšanu 2021.–2027. gada plānošanas periodā, nodrošina avansa maksājumus šo noteikumu 20. punktā minēto atbalstāmo darbību segšanai, nepārsniedzot 100 procentus no šo noteikumu </w:t>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norādītā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2023. gada 25. aprīļa noteikumu Nr. 205 "Valsts budžeta līdzekļu plānošanas kārtība Eiropas Savienības fondu projektu īstenošanai un maksājumu veikšanai 2021.–2027. gada plānošanas periodā" 17.punktu </w:t>
            </w:r>
            <w:r w:rsidR="00000000" w:rsidRPr="00000000" w:rsidDel="00000000">
              <w:rPr>
                <w:u w:val="single"/>
                <w:rtl w:val="0"/>
              </w:rPr>
              <w:t xml:space="preserve">avansa un starpposma maksājuma kopsumma</w:t>
            </w:r>
            <w:r w:rsidR="00000000" w:rsidRPr="00000000" w:rsidDel="00000000">
              <w:rPr>
                <w:rtl w:val="0"/>
              </w:rPr>
              <w:t xml:space="preserve"> var būt 100 % no projektam piešķirtā Eiropas Savienības fonda finansējuma un, ja tas ir paredzēts projektā, valsts budžeta līdzfinansējuma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Nr. 160 plānoto 76.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pamatojumu anotācijā šāda avansa un starpposma maksājuma kopsummas apmēra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"Altum" projekta otrā posma ietvaros sadarbības iestāde, pamatojoties uz sabiedrības "Altum" rakstisku avansa pieprasījumu atbilstoši normatīvajam aktam par valsts budžeta līdzekļu plānošanu Eiropas Savienības struktūrfondu un Kohēzijas fonda projektu īstenošanai un maksājumu veikšanu 2021.–2027. gada plānošanas periodā, nodrošina avansa maksājumus šo noteikumu 20. punktā minēto atbalstāmo darbību segšanai, nepārsniedzot 100 procentus no šo noteikumu </w:t>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norādītā pieejamā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Nr. 160 plānotajā 76.</w:t>
            </w:r>
            <w:r w:rsidR="00000000" w:rsidRPr="00000000" w:rsidDel="00000000">
              <w:rPr>
                <w:vertAlign w:val="superscript"/>
                <w:rtl w:val="0"/>
              </w:rPr>
              <w:t xml:space="preserve">1</w:t>
            </w:r>
            <w:r w:rsidR="00000000" w:rsidRPr="00000000" w:rsidDel="00000000">
              <w:rPr>
                <w:rtl w:val="0"/>
              </w:rPr>
              <w:t xml:space="preserve"> punktā vārdus un skaitļus "valsts budžeta līdzekļu plānošanu Eiropas Savienības struktūrfondu un Kohēzijas fonda projektu īstenošanai un maksājumu veikšanu 2021.–2027. gada plānošanas periodā" ar vārdiem un skaitļiem "valsts budžeta līdzekļu plānošanas kārtību Eiropas Savienības fondu projektu īstenošanai un maksājumu veikšanai 2021.–2027. gada plānošanas periodā", ņemot vērā Ministru kabineta 2023. gada 25. aprīļa noteikumu Nr. 205 "Valsts budžeta līdzekļu plānošanas kārtība Eiropas Savienības fondu projektu īstenošanai un maksājumu veikšanai 2021.–2027. gada plānošanas periodā"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"Altum" projekta otrais posms tiek pabeigts ne vēlāk kā līdz 2025. gada 1. oktobrim, kad sabiedrība "Altum" ir nodrošinājusi maksājuma pieprasījuma iesniegšanu par "Altum" projekta otrā posma izdevumiem sadarbības iestādē, un sadarbības iestāde ir apstiprinājusi “Altum”  projekta otrā posma izdevumus. Ja kādi no dzīvokļu īpašnieku pilnvaroto personu energoefektivitātes paaugstināšanas pasākumiem netiek pabeigti līdz 2024. gada 1. oktobrim, tas neietekmē "Altum"  projekta otrā posma noslēgšanu un nerada sabiedrībai "Altum" finansiālas sekas.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ka "Altum" maksājuma pieprasījumā par periodu līdz 2023. gada 31. decembrim nodala pabeigtās projekta aktivitātes, sasniegtos iznākuma rādītājus un veiktos izdevumus, kas sasniegti līdz 2023. gada 31. decembrim, no projekta aktivitātēm un iznākuma rādītājiem, kas tiks sasniegti sākot ar 2024.gada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24.10.2023.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24.10.2023.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Atzinumi_23-TA-2055.docx</dc:title>
</cp:coreProperties>
</file>

<file path=docProps/custom.xml><?xml version="1.0" encoding="utf-8"?>
<Properties xmlns="http://schemas.openxmlformats.org/officeDocument/2006/custom-properties" xmlns:vt="http://schemas.openxmlformats.org/officeDocument/2006/docPropsVTypes"/>
</file>