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ieņēmumu dienests saņem un sniedz informāciju par pārrobežu maksājumiem un maksājumu saņēmējiem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IBAN – Eiropas Parlamenta un Padomes 2012. gada 14. marta Regulas (ES) Nr. 260/2012, ar ko nosaka tehniskās un darbības prasības kredīta pārvedumiem un tiešā debeta maksājumiem euro un groza Regulu (EK) Nr. 924/2009, (turpmāk – Regula Nr260/2021) 2. panta 15. punktā minētais starptautisks maksājumu konta numura identifikators;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projekta 2.2. apakšpunktā izveidoto saīsinājumu, norādot korektu regulas numuru (proti, 260/2012, nevis 260/2021).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BIC – Regulas Nr. 260/2012 2. panta 16. punktā minētais uzņēmuma identifikācijas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Komerclikuma 18. pantu termins „uzņēmums” apzīmē organizatoriski saimniecisku vienību un nevis komercdarbības vai saimnieciskās darbības subjektu, aicinām izvērtēt iespēju precizēt projekta 2.3. apakšpunktu, vai nu svītrojot vārdu "uzņēmuma" vai kā citādi atbilstoši precizēt normu, nodrošinot atbilstību Latvijas nacionālajos normatīvajos aktos izmantotajai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pakalpojumu sniedzējs pārrobežu maksājumu skaitu vienam maksājuma saņēmējam aprēķina pēc: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3. un 5. punktā pilnībā un korekti pārņemtas attiecīgās anotācijas 5.4. sadaļas 1. tabulā norādītās Padomes 2020. gada 18. februāra Direktīvas (ES) 2020/284, ar ko groza Direktīvu 2006/112/EK attiecībā uz konkrētu prasību ieviešanu maksājumu pakalpojumu sniedzējiem prasības, proti, 1. panta prasības attiecībā uz Direktīvas 2006/112/EK 243.b panta 2. punkta otro daļu ("</w:t>
            </w:r>
            <w:r w:rsidR="00000000" w:rsidRPr="00000000" w:rsidDel="00000000">
              <w:rPr>
                <w:i w:val="1"/>
                <w:rtl w:val="0"/>
              </w:rPr>
              <w:t xml:space="preserve">Šā punkta pirmajā daļā minēto pārrobežu maksājumu skaitu aprēķina</w:t>
            </w:r>
            <w:r w:rsidR="00000000" w:rsidRPr="00000000" w:rsidDel="00000000">
              <w:rPr>
                <w:i w:val="1"/>
                <w:u w:val="single"/>
                <w:rtl w:val="0"/>
              </w:rPr>
              <w:t xml:space="preserve"> pēc maksājumu pakalpojumu sniedzēja nodrošinātajiem maksājumu pakalpojumiem par katru dalībvalsti un par katru no 243.c panta 2. punktā minētajiem identifikatoriem</w:t>
            </w:r>
            <w:r w:rsidR="00000000" w:rsidRPr="00000000" w:rsidDel="00000000">
              <w:rPr>
                <w:rtl w:val="0"/>
              </w:rPr>
              <w:t xml:space="preserve">.") un 243.c panta 1. un 2. punktu, kuri ietver norādi "</w:t>
            </w:r>
            <w:r w:rsidR="00000000" w:rsidRPr="00000000" w:rsidDel="00000000">
              <w:rPr>
                <w:i w:val="1"/>
                <w:rtl w:val="0"/>
              </w:rPr>
              <w:t xml:space="preserve">maksājumu konta IBAN vai jebkādam citam identifikatoram, kas nepārprotami identificē maksātāju un sniedz tā atrašanās vietu, vai, </w:t>
            </w:r>
            <w:r w:rsidR="00000000" w:rsidRPr="00000000" w:rsidDel="00000000">
              <w:rPr>
                <w:i w:val="1"/>
                <w:u w:val="single"/>
                <w:rtl w:val="0"/>
              </w:rPr>
              <w:t xml:space="preserve">ja šādu identifikatoru nav; [..] </w:t>
            </w:r>
            <w:r w:rsidR="00000000" w:rsidRPr="00000000" w:rsidDel="00000000">
              <w:rPr>
                <w:i w:val="1"/>
                <w:rtl w:val="0"/>
              </w:rPr>
              <w:t xml:space="preserve">BIC vai jebkādam citam uzņēmuma identifikācijas kodam [..]</w:t>
            </w:r>
            <w:r w:rsidR="00000000" w:rsidRPr="00000000" w:rsidDel="00000000">
              <w:rPr>
                <w:rtl w:val="0"/>
              </w:rPr>
              <w:t xml:space="preserve">.". Attiecīgi lūdzam izvērtēt un, ja nepieciešams,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Noteikumi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virzību un datumu, kad projekts varētu tikt izskatīts un apstiprināts Ministru kabineta sēdē, aicinām nepieciešamības gadījumā precizēt projektu attiecībā uz tā spēkā stāšanās datumu, attiecīgi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20.12.2023.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23-TA-2463</w:t>
    </w:r>
    <w:r>
      <w:br/>
    </w:r>
    <w:r w:rsidR="00000000" w:rsidRPr="00000000" w:rsidDel="00000000">
      <w:rPr>
        <w:rtl w:val="0"/>
      </w:rPr>
      <w:t xml:space="preserve">Izdrukāts 20.12.2023.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Atzinumi_23-TA-2463.docx</dc:title>
</cp:coreProperties>
</file>

<file path=docProps/custom.xml><?xml version="1.0" encoding="utf-8"?>
<Properties xmlns="http://schemas.openxmlformats.org/officeDocument/2006/custom-properties" xmlns:vt="http://schemas.openxmlformats.org/officeDocument/2006/docPropsVTypes"/>
</file>