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C71" w:rsidRDefault="00AF7C71" w:rsidP="00AF7C71">
      <w:pPr>
        <w:rPr>
          <w:color w:val="auto"/>
          <w:sz w:val="22"/>
          <w:szCs w:val="22"/>
        </w:rPr>
      </w:pPr>
      <w:r>
        <w:rPr>
          <w:b/>
          <w:bCs/>
        </w:rPr>
        <w:t>No:</w:t>
      </w:r>
      <w:r>
        <w:t xml:space="preserve"> Inguna Dancīte </w:t>
      </w:r>
      <w:r>
        <w:rPr>
          <w:b/>
          <w:bCs/>
        </w:rPr>
        <w:t xml:space="preserve">Kā vārdā </w:t>
      </w:r>
      <w:r>
        <w:t>Pasts</w:t>
      </w:r>
      <w:r>
        <w:br/>
      </w:r>
      <w:r>
        <w:rPr>
          <w:b/>
          <w:bCs/>
        </w:rPr>
        <w:t>Nosūtīts:</w:t>
      </w:r>
      <w:r>
        <w:t xml:space="preserve"> ceturtdiena, 2021. gada 5. augusts 15:55</w:t>
      </w:r>
      <w:r>
        <w:br/>
      </w:r>
      <w:r>
        <w:rPr>
          <w:b/>
          <w:bCs/>
        </w:rPr>
        <w:t>Kam:</w:t>
      </w:r>
      <w:r>
        <w:t xml:space="preserve"> TM KANCELEJA </w:t>
      </w:r>
      <w:r>
        <w:br/>
      </w:r>
      <w:r>
        <w:rPr>
          <w:b/>
          <w:bCs/>
        </w:rPr>
        <w:t>Kopija:</w:t>
      </w:r>
      <w:r>
        <w:t xml:space="preserve"> </w:t>
      </w:r>
      <w:proofErr w:type="spellStart"/>
      <w:r>
        <w:t>Larijs</w:t>
      </w:r>
      <w:proofErr w:type="spellEnd"/>
      <w:r>
        <w:t xml:space="preserve"> Martinsons ; Dana Aleksandrova ; </w:t>
      </w:r>
      <w:hyperlink r:id="rId6" w:history="1">
        <w:r>
          <w:rPr>
            <w:rStyle w:val="Hipersaite"/>
          </w:rPr>
          <w:t>Rita.Lebedeva@ast.lv</w:t>
        </w:r>
      </w:hyperlink>
      <w:r>
        <w:t xml:space="preserve">; Andžela </w:t>
      </w:r>
      <w:proofErr w:type="spellStart"/>
      <w:r>
        <w:t>Aperčoje</w:t>
      </w:r>
      <w:proofErr w:type="spellEnd"/>
      <w:r>
        <w:t xml:space="preserve"> ; </w:t>
      </w:r>
      <w:hyperlink r:id="rId7" w:history="1">
        <w:r>
          <w:rPr>
            <w:rStyle w:val="Hipersaite"/>
          </w:rPr>
          <w:t>Iveta.Rieksta@vzd.gov.lv</w:t>
        </w:r>
      </w:hyperlink>
      <w:r>
        <w:br/>
      </w:r>
      <w:r>
        <w:rPr>
          <w:b/>
          <w:bCs/>
        </w:rPr>
        <w:t>Tēma:</w:t>
      </w:r>
      <w:r>
        <w:t xml:space="preserve"> FM atzinums par precizēto TAP VSS-301</w:t>
      </w:r>
    </w:p>
    <w:p w:rsidR="00AF7C71" w:rsidRDefault="00AF7C71" w:rsidP="00AF7C71">
      <w:pPr>
        <w:rPr>
          <w:lang w:eastAsia="en-US"/>
        </w:rPr>
      </w:pPr>
    </w:p>
    <w:tbl>
      <w:tblPr>
        <w:tblpPr w:leftFromText="45" w:rightFromText="45" w:vertAnchor="text"/>
        <w:tblW w:w="5000" w:type="pct"/>
        <w:tblCellSpacing w:w="0" w:type="dxa"/>
        <w:tblCellMar>
          <w:left w:w="0" w:type="dxa"/>
          <w:right w:w="0" w:type="dxa"/>
        </w:tblCellMar>
        <w:tblLook w:val="04A0" w:firstRow="1" w:lastRow="0" w:firstColumn="1" w:lastColumn="0" w:noHBand="0" w:noVBand="1"/>
      </w:tblPr>
      <w:tblGrid>
        <w:gridCol w:w="146"/>
        <w:gridCol w:w="8925"/>
      </w:tblGrid>
      <w:tr w:rsidR="00AF7C71" w:rsidTr="00AF7C71">
        <w:trPr>
          <w:tblCellSpacing w:w="0" w:type="dxa"/>
        </w:trPr>
        <w:tc>
          <w:tcPr>
            <w:tcW w:w="0" w:type="auto"/>
            <w:shd w:val="clear" w:color="auto" w:fill="910A19"/>
            <w:tcMar>
              <w:top w:w="105" w:type="dxa"/>
              <w:left w:w="30" w:type="dxa"/>
              <w:bottom w:w="105" w:type="dxa"/>
              <w:right w:w="110" w:type="dxa"/>
            </w:tcMar>
            <w:vAlign w:val="center"/>
            <w:hideMark/>
          </w:tcPr>
          <w:p w:rsidR="00AF7C71" w:rsidRDefault="00AF7C71"/>
        </w:tc>
        <w:tc>
          <w:tcPr>
            <w:tcW w:w="5000" w:type="pct"/>
            <w:shd w:val="clear" w:color="auto" w:fill="FFEB9C"/>
            <w:tcMar>
              <w:top w:w="105" w:type="dxa"/>
              <w:left w:w="225" w:type="dxa"/>
              <w:bottom w:w="105" w:type="dxa"/>
              <w:right w:w="75" w:type="dxa"/>
            </w:tcMar>
            <w:vAlign w:val="center"/>
            <w:hideMark/>
          </w:tcPr>
          <w:p w:rsidR="00AF7C71" w:rsidRDefault="00AF7C71">
            <w:pPr>
              <w:rPr>
                <w:rFonts w:ascii="Calibri" w:eastAsiaTheme="minorHAnsi" w:hAnsi="Calibri" w:cs="Calibri"/>
                <w:color w:val="212121"/>
                <w:sz w:val="20"/>
                <w:szCs w:val="20"/>
                <w:lang w:eastAsia="en-US"/>
              </w:rPr>
            </w:pPr>
            <w:r>
              <w:rPr>
                <w:b/>
                <w:bCs/>
                <w:color w:val="212121"/>
                <w:sz w:val="20"/>
                <w:szCs w:val="20"/>
              </w:rPr>
              <w:t>UZMANĪBU:</w:t>
            </w:r>
            <w:r>
              <w:rPr>
                <w:color w:val="212121"/>
                <w:sz w:val="20"/>
                <w:szCs w:val="20"/>
              </w:rPr>
              <w:t xml:space="preserve"> Šī e-pasta sūtītājs neizmanto tieslietu resora e-pasta risinājumu, neklikšķiniet uz saitēm un/vai neveriet vaļā pielikumus, izņemot, ja sūtītāja e-pasta adrese Jums ir zināma un esat pārliecināts par e-pasta satura drošību.</w:t>
            </w:r>
          </w:p>
        </w:tc>
      </w:tr>
    </w:tbl>
    <w:p w:rsidR="00AF7C71" w:rsidRDefault="00AF7C71" w:rsidP="00AF7C71">
      <w:pPr>
        <w:pStyle w:val="Paraststmeklis"/>
      </w:pPr>
    </w:p>
    <w:p w:rsidR="00AF7C71" w:rsidRDefault="00AF7C71" w:rsidP="00AF7C71">
      <w:r>
        <w:t>05.08.2021. Nr. 10.1-6/7-1/945</w:t>
      </w:r>
    </w:p>
    <w:p w:rsidR="00AF7C71" w:rsidRDefault="00AF7C71" w:rsidP="00AF7C71"/>
    <w:p w:rsidR="00AF7C71" w:rsidRDefault="00AF7C71" w:rsidP="00AF7C71">
      <w:r>
        <w:t xml:space="preserve">Labdien, </w:t>
      </w:r>
    </w:p>
    <w:p w:rsidR="00AF7C71" w:rsidRDefault="00AF7C71" w:rsidP="00AF7C71"/>
    <w:p w:rsidR="00AF7C71" w:rsidRDefault="00AF7C71" w:rsidP="00AF7C71">
      <w:pPr>
        <w:ind w:firstLine="720"/>
        <w:jc w:val="both"/>
      </w:pPr>
      <w:r>
        <w:t>Finanšu ministrija ir izskatījusi Tieslietu ministrijas precizēto likumprojektu "Grozījumi Apgrūtināto teritoriju informācijas sistēmas likumā" (VSS-301) (turpmāk – likumprojekts), tā sākotnējās ietekmes novērtējuma ziņojumu (anotāciju) un izziņu par atzinumos sniegtajiem iebildumiem, un atkārtoti izsaka iebildumu attiecībā uz Apgrūtināto teritoriju informācijas sistēmas likuma 7.panta 13.punkta redakciju.</w:t>
      </w:r>
    </w:p>
    <w:p w:rsidR="00AF7C71" w:rsidRDefault="00AF7C71" w:rsidP="00AF7C71">
      <w:pPr>
        <w:jc w:val="both"/>
      </w:pPr>
      <w:r>
        <w:t xml:space="preserve">Piekrītam, ka papildus izmaiņām Apgrūtināto teritoriju informācijas sistēmas likumā, iespējams būtu jāveic atbilstošas izmaiņas arī Aizsargjoslu likumā. Attiecībā uz minēto AS "Augstsprieguma tīkls" (turpmāk – AST) veic aktīvu darbu sadarbībā ar Ekonomikas ministriju. Tomēr, kamēr nav panākta vienošanās ar Ekonomikas ministriju un citām iesaistītajām institūcijām attiecībā uz minēto regulējumu, Finanšu ministrija neredz iespēju saskaņot likumprojektā pienākumu (aizsargjoslu uzskaite meža teritorijā), kuru tā uz šo brīdi nevar izpildīt. Turklāt, kā minēts, šo pienākumu AST nevar izpildīt aiz tā iemesla, ka nav pieejama informācija par mežu teritoriju robežām. Meža teritoriju uzskaite nav AST kompetencē. AST rīcībā nav arī informācija vai/kad tiktu izstrādāta pilnvērtīga meža teritoriju uzskaites sistēma. </w:t>
      </w:r>
    </w:p>
    <w:p w:rsidR="00AF7C71" w:rsidRDefault="00AF7C71" w:rsidP="00AF7C71">
      <w:pPr>
        <w:ind w:firstLine="720"/>
        <w:jc w:val="both"/>
      </w:pPr>
      <w:r>
        <w:t>Ievērojot minēto, ierosinām likumprojekta 3.pantā izslēgt energopārvades operatora pienākumu vest informāciju par Aizsargjoslu likuma 16.panta otrās daļas 2.prim punktā minētajām aizsargjoslām. Tā vietā būtu nosakāms, ka AST sniedz visu tā rīcībā minēto informāciju attiecībā uz minētajām aizsargjoslām. Līdz ar to – ja citos normatīvajos aktos tiks precizētas energopārvades operatora pilnvaras attiecībā uz aizsargjoslu uzskaiti meža teritorijā, tad tās nebūs pretrunā likumprojektam.</w:t>
      </w:r>
    </w:p>
    <w:p w:rsidR="00AF7C71" w:rsidRDefault="00AF7C71" w:rsidP="00AF7C71">
      <w:pPr>
        <w:ind w:firstLine="720"/>
        <w:jc w:val="both"/>
      </w:pPr>
      <w:r>
        <w:t>Ievērojot minēto lūdzam Apgrūtināto teritoriju informācijas sistēmas likuma 7.panta 13.punktu izteikt šādā redakcijā:</w:t>
      </w:r>
    </w:p>
    <w:p w:rsidR="00AF7C71" w:rsidRDefault="00AF7C71" w:rsidP="00AF7C71">
      <w:pPr>
        <w:jc w:val="both"/>
      </w:pPr>
      <w:r>
        <w:t xml:space="preserve">" 13) objekta īpašnieks vai valdītājs – </w:t>
      </w:r>
      <w:r>
        <w:rPr>
          <w:b/>
          <w:bCs/>
        </w:rPr>
        <w:t>tā rīcībā esošo informāciju</w:t>
      </w:r>
      <w:r>
        <w:t xml:space="preserve"> par aizsargjoslu robežām atbilstoši Aizsargjoslu likuma 33.panta astotajai daļai.".</w:t>
      </w:r>
    </w:p>
    <w:p w:rsidR="00AF7C71" w:rsidRDefault="00AF7C71" w:rsidP="00AF7C71">
      <w:pPr>
        <w:jc w:val="both"/>
      </w:pPr>
    </w:p>
    <w:p w:rsidR="00AF7C71" w:rsidRDefault="00AF7C71" w:rsidP="00AF7C71"/>
    <w:p w:rsidR="00AF7C71" w:rsidRDefault="00AF7C71" w:rsidP="00AF7C71">
      <w:pPr>
        <w:rPr>
          <w:color w:val="1F497D"/>
        </w:rPr>
      </w:pPr>
    </w:p>
    <w:p w:rsidR="00AF7C71" w:rsidRDefault="00AF7C71" w:rsidP="00AF7C71">
      <w:pPr>
        <w:rPr>
          <w:color w:val="auto"/>
        </w:rPr>
      </w:pPr>
      <w:r>
        <w:rPr>
          <w:b/>
          <w:bCs/>
        </w:rPr>
        <w:t>Ar cieņu</w:t>
      </w:r>
      <w:r>
        <w:rPr>
          <w:b/>
          <w:bCs/>
        </w:rPr>
        <w:br/>
        <w:t xml:space="preserve">Ilze </w:t>
      </w:r>
      <w:proofErr w:type="spellStart"/>
      <w:r>
        <w:rPr>
          <w:b/>
          <w:bCs/>
        </w:rPr>
        <w:t>Sevele</w:t>
      </w:r>
      <w:proofErr w:type="spellEnd"/>
      <w:r>
        <w:br/>
        <w:t xml:space="preserve">Juridiskā departamenta </w:t>
      </w:r>
      <w:r>
        <w:br/>
        <w:t>Tiesību aktu nodaļas juriskonsulte</w:t>
      </w:r>
      <w:r>
        <w:br/>
        <w:t>Tālr.: (+371) 67095483</w:t>
      </w:r>
      <w:r>
        <w:br/>
        <w:t xml:space="preserve">E-pasts: </w:t>
      </w:r>
      <w:hyperlink r:id="rId8" w:history="1">
        <w:r>
          <w:rPr>
            <w:rStyle w:val="Hipersaite"/>
          </w:rPr>
          <w:t>ilze.sevele@fm.gov.lv</w:t>
        </w:r>
      </w:hyperlink>
      <w:r>
        <w:br/>
      </w:r>
      <w:r>
        <w:br/>
        <w:t>Latvijas Republikas Finanšu ministrija</w:t>
      </w:r>
      <w:r>
        <w:br/>
      </w:r>
      <w:r>
        <w:lastRenderedPageBreak/>
        <w:t xml:space="preserve">Smilšu iela 1, </w:t>
      </w:r>
      <w:proofErr w:type="spellStart"/>
      <w:r>
        <w:t>Riga</w:t>
      </w:r>
      <w:proofErr w:type="spellEnd"/>
      <w:r>
        <w:t>, LV-1919, Latvija</w:t>
      </w:r>
      <w:r>
        <w:br/>
        <w:t xml:space="preserve">Mājaslapa: </w:t>
      </w:r>
      <w:hyperlink r:id="rId9" w:history="1">
        <w:r>
          <w:rPr>
            <w:rStyle w:val="Hipersaite"/>
          </w:rPr>
          <w:t>www.fm.gov.lv</w:t>
        </w:r>
      </w:hyperlink>
      <w:r>
        <w:br/>
        <w:t xml:space="preserve">E-pasts: </w:t>
      </w:r>
      <w:hyperlink r:id="rId10" w:history="1">
        <w:r>
          <w:rPr>
            <w:rStyle w:val="Hipersaite"/>
          </w:rPr>
          <w:t>pasts@fm.gov.lv</w:t>
        </w:r>
      </w:hyperlink>
      <w:r>
        <w:br/>
      </w:r>
      <w:r>
        <w:rPr>
          <w:noProof/>
        </w:rPr>
        <w:drawing>
          <wp:inline distT="0" distB="0" distL="0" distR="0">
            <wp:extent cx="714375" cy="723900"/>
            <wp:effectExtent l="0" t="0" r="9525" b="0"/>
            <wp:docPr id="8" name="Attēls 8" descr="cid:image002.jpg@01D78A0E.852F16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jpg@01D78A0E.852F16F0"/>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14375" cy="723900"/>
                    </a:xfrm>
                    <a:prstGeom prst="rect">
                      <a:avLst/>
                    </a:prstGeom>
                    <a:noFill/>
                    <a:ln>
                      <a:noFill/>
                    </a:ln>
                  </pic:spPr>
                </pic:pic>
              </a:graphicData>
            </a:graphic>
          </wp:inline>
        </w:drawing>
      </w:r>
    </w:p>
    <w:p w:rsidR="00AF7C71" w:rsidRDefault="00AF7C71" w:rsidP="00AF7C71"/>
    <w:p w:rsidR="00AF7C71" w:rsidRDefault="00AF7C71" w:rsidP="00AF7C71"/>
    <w:tbl>
      <w:tblPr>
        <w:tblW w:w="0" w:type="auto"/>
        <w:tblCellSpacing w:w="22" w:type="dxa"/>
        <w:tblCellMar>
          <w:left w:w="0" w:type="dxa"/>
          <w:right w:w="0" w:type="dxa"/>
        </w:tblCellMar>
        <w:tblLook w:val="04A0" w:firstRow="1" w:lastRow="0" w:firstColumn="1" w:lastColumn="0" w:noHBand="0" w:noVBand="1"/>
      </w:tblPr>
      <w:tblGrid>
        <w:gridCol w:w="3821"/>
        <w:gridCol w:w="1236"/>
      </w:tblGrid>
      <w:tr w:rsidR="00AF7C71" w:rsidTr="00AF7C71">
        <w:trPr>
          <w:tblCellSpacing w:w="22" w:type="dxa"/>
        </w:trPr>
        <w:tc>
          <w:tcPr>
            <w:tcW w:w="0" w:type="auto"/>
            <w:gridSpan w:val="2"/>
            <w:vAlign w:val="center"/>
            <w:hideMark/>
          </w:tcPr>
          <w:p w:rsidR="00AF7C71" w:rsidRDefault="00AF7C71">
            <w:r>
              <w:rPr>
                <w:b/>
                <w:bCs/>
              </w:rPr>
              <w:t>Rita Ļebedeva</w:t>
            </w:r>
            <w:r>
              <w:br/>
              <w:t>Juriskonsulte • Juridiskā nodrošinājuma daļa</w:t>
            </w:r>
            <w:r>
              <w:br/>
              <w:t xml:space="preserve">Legal </w:t>
            </w:r>
            <w:proofErr w:type="spellStart"/>
            <w:r>
              <w:t>Adviser</w:t>
            </w:r>
            <w:proofErr w:type="spellEnd"/>
            <w:r>
              <w:t xml:space="preserve"> • Legal </w:t>
            </w:r>
            <w:proofErr w:type="spellStart"/>
            <w:r>
              <w:t>Affairs</w:t>
            </w:r>
            <w:proofErr w:type="spellEnd"/>
            <w:r>
              <w:t xml:space="preserve"> </w:t>
            </w:r>
            <w:proofErr w:type="spellStart"/>
            <w:r>
              <w:t>Unit</w:t>
            </w:r>
            <w:proofErr w:type="spellEnd"/>
          </w:p>
        </w:tc>
      </w:tr>
      <w:tr w:rsidR="00AF7C71" w:rsidTr="00AF7C71">
        <w:trPr>
          <w:tblCellSpacing w:w="22" w:type="dxa"/>
        </w:trPr>
        <w:tc>
          <w:tcPr>
            <w:tcW w:w="0" w:type="auto"/>
            <w:gridSpan w:val="2"/>
            <w:vAlign w:val="center"/>
            <w:hideMark/>
          </w:tcPr>
          <w:p w:rsidR="00AF7C71" w:rsidRDefault="00AF7C71"/>
        </w:tc>
      </w:tr>
      <w:tr w:rsidR="00AF7C71" w:rsidTr="00AF7C71">
        <w:trPr>
          <w:tblCellSpacing w:w="22" w:type="dxa"/>
        </w:trPr>
        <w:tc>
          <w:tcPr>
            <w:tcW w:w="0" w:type="auto"/>
            <w:tcBorders>
              <w:top w:val="single" w:sz="8" w:space="0" w:color="F40404"/>
              <w:left w:val="nil"/>
              <w:bottom w:val="nil"/>
              <w:right w:val="nil"/>
            </w:tcBorders>
            <w:vAlign w:val="center"/>
            <w:hideMark/>
          </w:tcPr>
          <w:p w:rsidR="00AF7C71" w:rsidRDefault="00AF7C71">
            <w:pPr>
              <w:rPr>
                <w:rFonts w:ascii="Calibri" w:eastAsiaTheme="minorHAnsi" w:hAnsi="Calibri" w:cs="Calibri"/>
                <w:sz w:val="22"/>
                <w:szCs w:val="22"/>
              </w:rPr>
            </w:pPr>
            <w:r>
              <w:t>AS "Augstsprieguma tīkls"</w:t>
            </w:r>
            <w:r>
              <w:br/>
              <w:t>T +371 6772 5237 • F +371 6772 8858</w:t>
            </w:r>
            <w:r>
              <w:br/>
            </w:r>
            <w:hyperlink r:id="rId13" w:history="1">
              <w:r>
                <w:rPr>
                  <w:rStyle w:val="Hipersaite"/>
                  <w:color w:val="F40404"/>
                  <w:u w:val="none"/>
                </w:rPr>
                <w:t>Rita.Lebedeva@ast.lv</w:t>
              </w:r>
            </w:hyperlink>
            <w:r>
              <w:rPr>
                <w:color w:val="F40404"/>
              </w:rPr>
              <w:t xml:space="preserve"> • </w:t>
            </w:r>
            <w:hyperlink r:id="rId14" w:history="1">
              <w:r>
                <w:rPr>
                  <w:rStyle w:val="Hipersaite"/>
                  <w:color w:val="F40404"/>
                  <w:u w:val="none"/>
                </w:rPr>
                <w:t>ast.lv</w:t>
              </w:r>
            </w:hyperlink>
            <w:r>
              <w:t xml:space="preserve"> </w:t>
            </w:r>
          </w:p>
        </w:tc>
        <w:tc>
          <w:tcPr>
            <w:tcW w:w="0" w:type="auto"/>
            <w:tcBorders>
              <w:top w:val="single" w:sz="8" w:space="0" w:color="F40404"/>
              <w:left w:val="nil"/>
              <w:bottom w:val="nil"/>
              <w:right w:val="nil"/>
            </w:tcBorders>
            <w:vAlign w:val="center"/>
            <w:hideMark/>
          </w:tcPr>
          <w:p w:rsidR="00AF7C71" w:rsidRDefault="00AF7C71">
            <w:pPr>
              <w:jc w:val="right"/>
            </w:pPr>
            <w:r>
              <w:rPr>
                <w:noProof/>
              </w:rPr>
              <w:drawing>
                <wp:inline distT="0" distB="0" distL="0" distR="0">
                  <wp:extent cx="742950" cy="409575"/>
                  <wp:effectExtent l="0" t="0" r="0" b="9525"/>
                  <wp:docPr id="7" name="Attēls 7" descr="AST logot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T logotips"/>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742950" cy="409575"/>
                          </a:xfrm>
                          <a:prstGeom prst="rect">
                            <a:avLst/>
                          </a:prstGeom>
                          <a:noFill/>
                          <a:ln>
                            <a:noFill/>
                          </a:ln>
                        </pic:spPr>
                      </pic:pic>
                    </a:graphicData>
                  </a:graphic>
                </wp:inline>
              </w:drawing>
            </w:r>
          </w:p>
        </w:tc>
      </w:tr>
      <w:tr w:rsidR="00AF7C71" w:rsidTr="00AF7C71">
        <w:trPr>
          <w:tblCellSpacing w:w="22" w:type="dxa"/>
        </w:trPr>
        <w:tc>
          <w:tcPr>
            <w:tcW w:w="0" w:type="auto"/>
            <w:gridSpan w:val="2"/>
            <w:tcBorders>
              <w:top w:val="nil"/>
              <w:left w:val="nil"/>
              <w:bottom w:val="single" w:sz="8" w:space="0" w:color="F40404"/>
              <w:right w:val="nil"/>
            </w:tcBorders>
            <w:vAlign w:val="center"/>
            <w:hideMark/>
          </w:tcPr>
          <w:p w:rsidR="00AF7C71" w:rsidRDefault="00AF7C71"/>
        </w:tc>
      </w:tr>
    </w:tbl>
    <w:p w:rsidR="00AF7C71" w:rsidRDefault="00AF7C71" w:rsidP="00AF7C71">
      <w:pPr>
        <w:rPr>
          <w:rFonts w:ascii="Calibri" w:eastAsiaTheme="minorHAnsi" w:hAnsi="Calibri" w:cs="Calibri"/>
          <w:sz w:val="22"/>
          <w:szCs w:val="22"/>
        </w:rPr>
      </w:pPr>
    </w:p>
    <w:p w:rsidR="00AF7C71" w:rsidRDefault="00AF7C71" w:rsidP="00AF7C71">
      <w:pPr>
        <w:rPr>
          <w:lang w:eastAsia="en-US"/>
        </w:rPr>
      </w:pPr>
    </w:p>
    <w:p w:rsidR="00AF7C71" w:rsidRDefault="00AF7C71" w:rsidP="00AF7C71">
      <w:pPr>
        <w:rPr>
          <w:rFonts w:eastAsia="Times New Roman"/>
        </w:rPr>
      </w:pPr>
    </w:p>
    <w:p w:rsidR="00AF7C71" w:rsidRDefault="00AF7C71" w:rsidP="00AF7C71">
      <w:pPr>
        <w:rPr>
          <w:rFonts w:ascii="Arial" w:eastAsia="Times New Roman" w:hAnsi="Arial" w:cs="Arial"/>
          <w:b/>
          <w:bCs/>
          <w:i/>
          <w:iCs/>
          <w:color w:val="002060"/>
        </w:rPr>
      </w:pPr>
      <w:r>
        <w:rPr>
          <w:rFonts w:ascii="Arial" w:eastAsia="Times New Roman" w:hAnsi="Arial" w:cs="Arial"/>
          <w:b/>
          <w:bCs/>
          <w:i/>
          <w:iCs/>
          <w:color w:val="002060"/>
        </w:rPr>
        <w:t>Šis e-pasts un tā pielikumā esošie dokumenti var saturēt ierobežotas pieejamības informāciju, cita starpā fizisko personu datus, kas adresēta tikai tā saņēmējam un izmantojama tikai leģitīmiem mērķiem. Ja esat saņēmis šo e-pastu kļūdas dēļ, vai nav pamatota mērķa ierobežotas pieejamības informācijas, cita starpā fizisko personu datu, apstrādei, Jums nav tiesību izmantot vai pārsūtīt šajā e-pastā un tam pievienotajos dokumentos ietverto informāciju. Šādā gadījumā nekavējoties neatgriezeniski izdzēsiet šo e-pastu.</w:t>
      </w:r>
    </w:p>
    <w:p w:rsidR="004A78A1" w:rsidRPr="007175C0" w:rsidRDefault="004A78A1" w:rsidP="007175C0">
      <w:bookmarkStart w:id="0" w:name="_GoBack"/>
      <w:bookmarkEnd w:id="0"/>
    </w:p>
    <w:sectPr w:rsidR="004A78A1" w:rsidRPr="007175C0" w:rsidSect="007A3E2C">
      <w:footerReference w:type="default" r:id="rId17"/>
      <w:pgSz w:w="11906" w:h="16838"/>
      <w:pgMar w:top="1418"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69B1" w:rsidRDefault="001C69B1" w:rsidP="001E44AE">
      <w:r>
        <w:separator/>
      </w:r>
    </w:p>
  </w:endnote>
  <w:endnote w:type="continuationSeparator" w:id="0">
    <w:p w:rsidR="001C69B1" w:rsidRDefault="001C69B1" w:rsidP="001E4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28B9" w:rsidRPr="00601D68" w:rsidRDefault="00601D68" w:rsidP="00601D68">
    <w:pPr>
      <w:tabs>
        <w:tab w:val="center" w:pos="4153"/>
        <w:tab w:val="right" w:pos="8306"/>
      </w:tabs>
    </w:pPr>
    <w:r w:rsidRPr="00601D68">
      <w:rPr>
        <w:rFonts w:eastAsia="Times New Roman"/>
        <w:color w:val="auto"/>
        <w:sz w:val="20"/>
        <w:szCs w:val="20"/>
      </w:rPr>
      <w:fldChar w:fldCharType="begin"/>
    </w:r>
    <w:r w:rsidRPr="00601D68">
      <w:rPr>
        <w:rFonts w:eastAsia="Times New Roman"/>
        <w:color w:val="auto"/>
        <w:sz w:val="20"/>
        <w:szCs w:val="20"/>
      </w:rPr>
      <w:instrText xml:space="preserve"> FILENAME   \* MERGEFORMAT </w:instrText>
    </w:r>
    <w:r w:rsidRPr="00601D68">
      <w:rPr>
        <w:rFonts w:eastAsia="Times New Roman"/>
        <w:color w:val="auto"/>
        <w:sz w:val="20"/>
        <w:szCs w:val="20"/>
      </w:rPr>
      <w:fldChar w:fldCharType="separate"/>
    </w:r>
    <w:r w:rsidR="00257DF0">
      <w:rPr>
        <w:rFonts w:eastAsia="Times New Roman"/>
        <w:noProof/>
        <w:color w:val="auto"/>
        <w:sz w:val="20"/>
        <w:szCs w:val="20"/>
      </w:rPr>
      <w:t>FMatz_050821_ATIS</w:t>
    </w:r>
    <w:r w:rsidRPr="00601D68">
      <w:rPr>
        <w:rFonts w:eastAsia="Times New Roman"/>
        <w:color w:val="auto"/>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69B1" w:rsidRDefault="001C69B1" w:rsidP="001E44AE">
      <w:r>
        <w:separator/>
      </w:r>
    </w:p>
  </w:footnote>
  <w:footnote w:type="continuationSeparator" w:id="0">
    <w:p w:rsidR="001C69B1" w:rsidRDefault="001C69B1" w:rsidP="001E44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4AE"/>
    <w:rsid w:val="000228B9"/>
    <w:rsid w:val="0006693E"/>
    <w:rsid w:val="000A0320"/>
    <w:rsid w:val="000D6900"/>
    <w:rsid w:val="000D6A17"/>
    <w:rsid w:val="000E00F2"/>
    <w:rsid w:val="001061E7"/>
    <w:rsid w:val="0016666C"/>
    <w:rsid w:val="00180C4D"/>
    <w:rsid w:val="001B314D"/>
    <w:rsid w:val="001C69B1"/>
    <w:rsid w:val="001E44AE"/>
    <w:rsid w:val="00257DF0"/>
    <w:rsid w:val="00337A1C"/>
    <w:rsid w:val="00384BCB"/>
    <w:rsid w:val="003A22B5"/>
    <w:rsid w:val="004115DA"/>
    <w:rsid w:val="004A78A1"/>
    <w:rsid w:val="00524A49"/>
    <w:rsid w:val="005B0AA1"/>
    <w:rsid w:val="00601D68"/>
    <w:rsid w:val="0061543E"/>
    <w:rsid w:val="00656DE1"/>
    <w:rsid w:val="006A4F03"/>
    <w:rsid w:val="007175C0"/>
    <w:rsid w:val="007316AC"/>
    <w:rsid w:val="00753200"/>
    <w:rsid w:val="0075501F"/>
    <w:rsid w:val="007A3E2C"/>
    <w:rsid w:val="007B298E"/>
    <w:rsid w:val="008A09BE"/>
    <w:rsid w:val="008A2571"/>
    <w:rsid w:val="00960A0D"/>
    <w:rsid w:val="00A00923"/>
    <w:rsid w:val="00A10F03"/>
    <w:rsid w:val="00A876AB"/>
    <w:rsid w:val="00AF7C71"/>
    <w:rsid w:val="00B261B0"/>
    <w:rsid w:val="00B4420E"/>
    <w:rsid w:val="00BE6C7F"/>
    <w:rsid w:val="00BF68B4"/>
    <w:rsid w:val="00BF7DBE"/>
    <w:rsid w:val="00C34409"/>
    <w:rsid w:val="00CA25F3"/>
    <w:rsid w:val="00CC07D4"/>
    <w:rsid w:val="00CF49A6"/>
    <w:rsid w:val="00D46E54"/>
    <w:rsid w:val="00D94671"/>
    <w:rsid w:val="00DC0FD9"/>
    <w:rsid w:val="00E037F4"/>
    <w:rsid w:val="00E205F4"/>
    <w:rsid w:val="00EA2D4C"/>
    <w:rsid w:val="00EC3D75"/>
    <w:rsid w:val="00EC46C2"/>
    <w:rsid w:val="00ED1631"/>
    <w:rsid w:val="00F52628"/>
    <w:rsid w:val="00F9105E"/>
    <w:rsid w:val="00FB2A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6D6B54-F73E-4932-8961-10D7CE9E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1E44AE"/>
    <w:rPr>
      <w:rFonts w:ascii="Times New Roman" w:hAnsi="Times New Roman"/>
      <w:color w:val="000000"/>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semiHidden/>
    <w:unhideWhenUsed/>
    <w:rsid w:val="001E44AE"/>
    <w:rPr>
      <w:color w:val="0000FF"/>
      <w:u w:val="single"/>
    </w:rPr>
  </w:style>
  <w:style w:type="paragraph" w:styleId="Vienkrsteksts">
    <w:name w:val="Plain Text"/>
    <w:basedOn w:val="Parasts"/>
    <w:link w:val="VienkrstekstsRakstz"/>
    <w:uiPriority w:val="99"/>
    <w:semiHidden/>
    <w:unhideWhenUsed/>
    <w:rsid w:val="001E44AE"/>
    <w:pPr>
      <w:spacing w:before="100" w:beforeAutospacing="1" w:after="100" w:afterAutospacing="1"/>
    </w:pPr>
  </w:style>
  <w:style w:type="character" w:customStyle="1" w:styleId="VienkrstekstsRakstz">
    <w:name w:val="Vienkāršs teksts Rakstz."/>
    <w:link w:val="Vienkrsteksts"/>
    <w:uiPriority w:val="99"/>
    <w:semiHidden/>
    <w:rsid w:val="001E44AE"/>
    <w:rPr>
      <w:rFonts w:ascii="Times New Roman" w:hAnsi="Times New Roman" w:cs="Times New Roman"/>
      <w:color w:val="000000"/>
      <w:sz w:val="24"/>
      <w:szCs w:val="24"/>
      <w:lang w:eastAsia="lv-LV"/>
    </w:rPr>
  </w:style>
  <w:style w:type="character" w:styleId="Izteiksmgs">
    <w:name w:val="Strong"/>
    <w:uiPriority w:val="22"/>
    <w:qFormat/>
    <w:rsid w:val="001E44AE"/>
    <w:rPr>
      <w:b/>
      <w:bCs/>
    </w:rPr>
  </w:style>
  <w:style w:type="paragraph" w:styleId="Galvene">
    <w:name w:val="header"/>
    <w:basedOn w:val="Parasts"/>
    <w:link w:val="GalveneRakstz"/>
    <w:uiPriority w:val="99"/>
    <w:unhideWhenUsed/>
    <w:rsid w:val="001E44AE"/>
    <w:pPr>
      <w:tabs>
        <w:tab w:val="center" w:pos="4153"/>
        <w:tab w:val="right" w:pos="8306"/>
      </w:tabs>
    </w:pPr>
  </w:style>
  <w:style w:type="character" w:customStyle="1" w:styleId="GalveneRakstz">
    <w:name w:val="Galvene Rakstz."/>
    <w:link w:val="Galvene"/>
    <w:uiPriority w:val="99"/>
    <w:rsid w:val="001E44AE"/>
    <w:rPr>
      <w:rFonts w:ascii="Times New Roman" w:hAnsi="Times New Roman" w:cs="Times New Roman"/>
      <w:color w:val="000000"/>
      <w:sz w:val="24"/>
      <w:szCs w:val="24"/>
      <w:lang w:eastAsia="lv-LV"/>
    </w:rPr>
  </w:style>
  <w:style w:type="paragraph" w:styleId="Kjene">
    <w:name w:val="footer"/>
    <w:basedOn w:val="Parasts"/>
    <w:link w:val="KjeneRakstz"/>
    <w:uiPriority w:val="99"/>
    <w:unhideWhenUsed/>
    <w:rsid w:val="001E44AE"/>
    <w:pPr>
      <w:tabs>
        <w:tab w:val="center" w:pos="4153"/>
        <w:tab w:val="right" w:pos="8306"/>
      </w:tabs>
    </w:pPr>
  </w:style>
  <w:style w:type="character" w:customStyle="1" w:styleId="KjeneRakstz">
    <w:name w:val="Kājene Rakstz."/>
    <w:link w:val="Kjene"/>
    <w:uiPriority w:val="99"/>
    <w:rsid w:val="001E44AE"/>
    <w:rPr>
      <w:rFonts w:ascii="Times New Roman" w:hAnsi="Times New Roman" w:cs="Times New Roman"/>
      <w:color w:val="000000"/>
      <w:sz w:val="24"/>
      <w:szCs w:val="24"/>
      <w:lang w:eastAsia="lv-LV"/>
    </w:rPr>
  </w:style>
  <w:style w:type="paragraph" w:styleId="Balonteksts">
    <w:name w:val="Balloon Text"/>
    <w:basedOn w:val="Parasts"/>
    <w:link w:val="BalontekstsRakstz"/>
    <w:uiPriority w:val="99"/>
    <w:semiHidden/>
    <w:unhideWhenUsed/>
    <w:rsid w:val="001E44AE"/>
    <w:rPr>
      <w:rFonts w:ascii="Tahoma" w:hAnsi="Tahoma" w:cs="Tahoma"/>
      <w:sz w:val="16"/>
      <w:szCs w:val="16"/>
    </w:rPr>
  </w:style>
  <w:style w:type="character" w:customStyle="1" w:styleId="BalontekstsRakstz">
    <w:name w:val="Balonteksts Rakstz."/>
    <w:link w:val="Balonteksts"/>
    <w:uiPriority w:val="99"/>
    <w:semiHidden/>
    <w:rsid w:val="001E44AE"/>
    <w:rPr>
      <w:rFonts w:ascii="Tahoma" w:hAnsi="Tahoma" w:cs="Tahoma"/>
      <w:color w:val="000000"/>
      <w:sz w:val="16"/>
      <w:szCs w:val="16"/>
      <w:lang w:eastAsia="lv-LV"/>
    </w:rPr>
  </w:style>
  <w:style w:type="character" w:styleId="Komentraatsauce">
    <w:name w:val="annotation reference"/>
    <w:basedOn w:val="Noklusjumarindkopasfonts"/>
    <w:uiPriority w:val="99"/>
    <w:semiHidden/>
    <w:unhideWhenUsed/>
    <w:rsid w:val="005B0AA1"/>
    <w:rPr>
      <w:sz w:val="16"/>
      <w:szCs w:val="16"/>
    </w:rPr>
  </w:style>
  <w:style w:type="paragraph" w:styleId="Komentrateksts">
    <w:name w:val="annotation text"/>
    <w:basedOn w:val="Parasts"/>
    <w:link w:val="KomentratekstsRakstz"/>
    <w:uiPriority w:val="99"/>
    <w:semiHidden/>
    <w:unhideWhenUsed/>
    <w:rsid w:val="005B0AA1"/>
    <w:rPr>
      <w:sz w:val="20"/>
      <w:szCs w:val="20"/>
    </w:rPr>
  </w:style>
  <w:style w:type="character" w:customStyle="1" w:styleId="KomentratekstsRakstz">
    <w:name w:val="Komentāra teksts Rakstz."/>
    <w:basedOn w:val="Noklusjumarindkopasfonts"/>
    <w:link w:val="Komentrateksts"/>
    <w:uiPriority w:val="99"/>
    <w:semiHidden/>
    <w:rsid w:val="005B0AA1"/>
    <w:rPr>
      <w:rFonts w:ascii="Times New Roman" w:hAnsi="Times New Roman"/>
      <w:color w:val="000000"/>
    </w:rPr>
  </w:style>
  <w:style w:type="paragraph" w:styleId="Komentratma">
    <w:name w:val="annotation subject"/>
    <w:basedOn w:val="Komentrateksts"/>
    <w:next w:val="Komentrateksts"/>
    <w:link w:val="KomentratmaRakstz"/>
    <w:uiPriority w:val="99"/>
    <w:semiHidden/>
    <w:unhideWhenUsed/>
    <w:rsid w:val="005B0AA1"/>
    <w:rPr>
      <w:b/>
      <w:bCs/>
    </w:rPr>
  </w:style>
  <w:style w:type="character" w:customStyle="1" w:styleId="KomentratmaRakstz">
    <w:name w:val="Komentāra tēma Rakstz."/>
    <w:basedOn w:val="KomentratekstsRakstz"/>
    <w:link w:val="Komentratma"/>
    <w:uiPriority w:val="99"/>
    <w:semiHidden/>
    <w:rsid w:val="005B0AA1"/>
    <w:rPr>
      <w:rFonts w:ascii="Times New Roman" w:hAnsi="Times New Roman"/>
      <w:b/>
      <w:bCs/>
      <w:color w:val="000000"/>
    </w:rPr>
  </w:style>
  <w:style w:type="paragraph" w:styleId="Paraststmeklis">
    <w:name w:val="Normal (Web)"/>
    <w:basedOn w:val="Parasts"/>
    <w:uiPriority w:val="99"/>
    <w:semiHidden/>
    <w:unhideWhenUsed/>
    <w:rsid w:val="00AF7C71"/>
    <w:pPr>
      <w:spacing w:before="100" w:beforeAutospacing="1" w:after="100" w:afterAutospacing="1"/>
    </w:pPr>
    <w:rPr>
      <w:rFonts w:ascii="Calibri" w:eastAsiaTheme="minorHAns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18766">
      <w:bodyDiv w:val="1"/>
      <w:marLeft w:val="0"/>
      <w:marRight w:val="0"/>
      <w:marTop w:val="0"/>
      <w:marBottom w:val="0"/>
      <w:divBdr>
        <w:top w:val="none" w:sz="0" w:space="0" w:color="auto"/>
        <w:left w:val="none" w:sz="0" w:space="0" w:color="auto"/>
        <w:bottom w:val="none" w:sz="0" w:space="0" w:color="auto"/>
        <w:right w:val="none" w:sz="0" w:space="0" w:color="auto"/>
      </w:divBdr>
    </w:div>
    <w:div w:id="59524854">
      <w:bodyDiv w:val="1"/>
      <w:marLeft w:val="0"/>
      <w:marRight w:val="0"/>
      <w:marTop w:val="0"/>
      <w:marBottom w:val="0"/>
      <w:divBdr>
        <w:top w:val="none" w:sz="0" w:space="0" w:color="auto"/>
        <w:left w:val="none" w:sz="0" w:space="0" w:color="auto"/>
        <w:bottom w:val="none" w:sz="0" w:space="0" w:color="auto"/>
        <w:right w:val="none" w:sz="0" w:space="0" w:color="auto"/>
      </w:divBdr>
    </w:div>
    <w:div w:id="109399348">
      <w:bodyDiv w:val="1"/>
      <w:marLeft w:val="0"/>
      <w:marRight w:val="0"/>
      <w:marTop w:val="0"/>
      <w:marBottom w:val="0"/>
      <w:divBdr>
        <w:top w:val="none" w:sz="0" w:space="0" w:color="auto"/>
        <w:left w:val="none" w:sz="0" w:space="0" w:color="auto"/>
        <w:bottom w:val="none" w:sz="0" w:space="0" w:color="auto"/>
        <w:right w:val="none" w:sz="0" w:space="0" w:color="auto"/>
      </w:divBdr>
    </w:div>
    <w:div w:id="383986905">
      <w:bodyDiv w:val="1"/>
      <w:marLeft w:val="0"/>
      <w:marRight w:val="0"/>
      <w:marTop w:val="0"/>
      <w:marBottom w:val="0"/>
      <w:divBdr>
        <w:top w:val="none" w:sz="0" w:space="0" w:color="auto"/>
        <w:left w:val="none" w:sz="0" w:space="0" w:color="auto"/>
        <w:bottom w:val="none" w:sz="0" w:space="0" w:color="auto"/>
        <w:right w:val="none" w:sz="0" w:space="0" w:color="auto"/>
      </w:divBdr>
    </w:div>
    <w:div w:id="461655859">
      <w:bodyDiv w:val="1"/>
      <w:marLeft w:val="0"/>
      <w:marRight w:val="0"/>
      <w:marTop w:val="0"/>
      <w:marBottom w:val="0"/>
      <w:divBdr>
        <w:top w:val="none" w:sz="0" w:space="0" w:color="auto"/>
        <w:left w:val="none" w:sz="0" w:space="0" w:color="auto"/>
        <w:bottom w:val="none" w:sz="0" w:space="0" w:color="auto"/>
        <w:right w:val="none" w:sz="0" w:space="0" w:color="auto"/>
      </w:divBdr>
    </w:div>
    <w:div w:id="557283488">
      <w:bodyDiv w:val="1"/>
      <w:marLeft w:val="0"/>
      <w:marRight w:val="0"/>
      <w:marTop w:val="0"/>
      <w:marBottom w:val="0"/>
      <w:divBdr>
        <w:top w:val="none" w:sz="0" w:space="0" w:color="auto"/>
        <w:left w:val="none" w:sz="0" w:space="0" w:color="auto"/>
        <w:bottom w:val="none" w:sz="0" w:space="0" w:color="auto"/>
        <w:right w:val="none" w:sz="0" w:space="0" w:color="auto"/>
      </w:divBdr>
    </w:div>
    <w:div w:id="597832424">
      <w:bodyDiv w:val="1"/>
      <w:marLeft w:val="0"/>
      <w:marRight w:val="0"/>
      <w:marTop w:val="0"/>
      <w:marBottom w:val="0"/>
      <w:divBdr>
        <w:top w:val="none" w:sz="0" w:space="0" w:color="auto"/>
        <w:left w:val="none" w:sz="0" w:space="0" w:color="auto"/>
        <w:bottom w:val="none" w:sz="0" w:space="0" w:color="auto"/>
        <w:right w:val="none" w:sz="0" w:space="0" w:color="auto"/>
      </w:divBdr>
    </w:div>
    <w:div w:id="820737589">
      <w:bodyDiv w:val="1"/>
      <w:marLeft w:val="0"/>
      <w:marRight w:val="0"/>
      <w:marTop w:val="0"/>
      <w:marBottom w:val="0"/>
      <w:divBdr>
        <w:top w:val="none" w:sz="0" w:space="0" w:color="auto"/>
        <w:left w:val="none" w:sz="0" w:space="0" w:color="auto"/>
        <w:bottom w:val="none" w:sz="0" w:space="0" w:color="auto"/>
        <w:right w:val="none" w:sz="0" w:space="0" w:color="auto"/>
      </w:divBdr>
    </w:div>
    <w:div w:id="869996103">
      <w:bodyDiv w:val="1"/>
      <w:marLeft w:val="0"/>
      <w:marRight w:val="0"/>
      <w:marTop w:val="0"/>
      <w:marBottom w:val="0"/>
      <w:divBdr>
        <w:top w:val="none" w:sz="0" w:space="0" w:color="auto"/>
        <w:left w:val="none" w:sz="0" w:space="0" w:color="auto"/>
        <w:bottom w:val="none" w:sz="0" w:space="0" w:color="auto"/>
        <w:right w:val="none" w:sz="0" w:space="0" w:color="auto"/>
      </w:divBdr>
    </w:div>
    <w:div w:id="1060516089">
      <w:bodyDiv w:val="1"/>
      <w:marLeft w:val="0"/>
      <w:marRight w:val="0"/>
      <w:marTop w:val="0"/>
      <w:marBottom w:val="0"/>
      <w:divBdr>
        <w:top w:val="none" w:sz="0" w:space="0" w:color="auto"/>
        <w:left w:val="none" w:sz="0" w:space="0" w:color="auto"/>
        <w:bottom w:val="none" w:sz="0" w:space="0" w:color="auto"/>
        <w:right w:val="none" w:sz="0" w:space="0" w:color="auto"/>
      </w:divBdr>
    </w:div>
    <w:div w:id="1103456134">
      <w:bodyDiv w:val="1"/>
      <w:marLeft w:val="0"/>
      <w:marRight w:val="0"/>
      <w:marTop w:val="0"/>
      <w:marBottom w:val="0"/>
      <w:divBdr>
        <w:top w:val="none" w:sz="0" w:space="0" w:color="auto"/>
        <w:left w:val="none" w:sz="0" w:space="0" w:color="auto"/>
        <w:bottom w:val="none" w:sz="0" w:space="0" w:color="auto"/>
        <w:right w:val="none" w:sz="0" w:space="0" w:color="auto"/>
      </w:divBdr>
    </w:div>
    <w:div w:id="1157068355">
      <w:bodyDiv w:val="1"/>
      <w:marLeft w:val="0"/>
      <w:marRight w:val="0"/>
      <w:marTop w:val="0"/>
      <w:marBottom w:val="0"/>
      <w:divBdr>
        <w:top w:val="none" w:sz="0" w:space="0" w:color="auto"/>
        <w:left w:val="none" w:sz="0" w:space="0" w:color="auto"/>
        <w:bottom w:val="none" w:sz="0" w:space="0" w:color="auto"/>
        <w:right w:val="none" w:sz="0" w:space="0" w:color="auto"/>
      </w:divBdr>
    </w:div>
    <w:div w:id="1275942890">
      <w:bodyDiv w:val="1"/>
      <w:marLeft w:val="0"/>
      <w:marRight w:val="0"/>
      <w:marTop w:val="0"/>
      <w:marBottom w:val="0"/>
      <w:divBdr>
        <w:top w:val="none" w:sz="0" w:space="0" w:color="auto"/>
        <w:left w:val="none" w:sz="0" w:space="0" w:color="auto"/>
        <w:bottom w:val="none" w:sz="0" w:space="0" w:color="auto"/>
        <w:right w:val="none" w:sz="0" w:space="0" w:color="auto"/>
      </w:divBdr>
    </w:div>
    <w:div w:id="1428845318">
      <w:bodyDiv w:val="1"/>
      <w:marLeft w:val="0"/>
      <w:marRight w:val="0"/>
      <w:marTop w:val="0"/>
      <w:marBottom w:val="0"/>
      <w:divBdr>
        <w:top w:val="none" w:sz="0" w:space="0" w:color="auto"/>
        <w:left w:val="none" w:sz="0" w:space="0" w:color="auto"/>
        <w:bottom w:val="none" w:sz="0" w:space="0" w:color="auto"/>
        <w:right w:val="none" w:sz="0" w:space="0" w:color="auto"/>
      </w:divBdr>
    </w:div>
    <w:div w:id="1825201273">
      <w:bodyDiv w:val="1"/>
      <w:marLeft w:val="0"/>
      <w:marRight w:val="0"/>
      <w:marTop w:val="0"/>
      <w:marBottom w:val="0"/>
      <w:divBdr>
        <w:top w:val="none" w:sz="0" w:space="0" w:color="auto"/>
        <w:left w:val="none" w:sz="0" w:space="0" w:color="auto"/>
        <w:bottom w:val="none" w:sz="0" w:space="0" w:color="auto"/>
        <w:right w:val="none" w:sz="0" w:space="0" w:color="auto"/>
      </w:divBdr>
    </w:div>
    <w:div w:id="1859467435">
      <w:bodyDiv w:val="1"/>
      <w:marLeft w:val="0"/>
      <w:marRight w:val="0"/>
      <w:marTop w:val="0"/>
      <w:marBottom w:val="0"/>
      <w:divBdr>
        <w:top w:val="none" w:sz="0" w:space="0" w:color="auto"/>
        <w:left w:val="none" w:sz="0" w:space="0" w:color="auto"/>
        <w:bottom w:val="none" w:sz="0" w:space="0" w:color="auto"/>
        <w:right w:val="none" w:sz="0" w:space="0" w:color="auto"/>
      </w:divBdr>
    </w:div>
    <w:div w:id="2063670719">
      <w:bodyDiv w:val="1"/>
      <w:marLeft w:val="0"/>
      <w:marRight w:val="0"/>
      <w:marTop w:val="0"/>
      <w:marBottom w:val="0"/>
      <w:divBdr>
        <w:top w:val="none" w:sz="0" w:space="0" w:color="auto"/>
        <w:left w:val="none" w:sz="0" w:space="0" w:color="auto"/>
        <w:bottom w:val="none" w:sz="0" w:space="0" w:color="auto"/>
        <w:right w:val="none" w:sz="0" w:space="0" w:color="auto"/>
      </w:divBdr>
    </w:div>
    <w:div w:id="2139446528">
      <w:bodyDiv w:val="1"/>
      <w:marLeft w:val="0"/>
      <w:marRight w:val="0"/>
      <w:marTop w:val="0"/>
      <w:marBottom w:val="0"/>
      <w:divBdr>
        <w:top w:val="none" w:sz="0" w:space="0" w:color="auto"/>
        <w:left w:val="none" w:sz="0" w:space="0" w:color="auto"/>
        <w:bottom w:val="none" w:sz="0" w:space="0" w:color="auto"/>
        <w:right w:val="none" w:sz="0" w:space="0" w:color="auto"/>
      </w:divBdr>
    </w:div>
    <w:div w:id="2143887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0ilze.sevele@fm.gov.lv" TargetMode="External"/><Relationship Id="rId13" Type="http://schemas.openxmlformats.org/officeDocument/2006/relationships/hyperlink" Target="mailto:Rita.Lebedeva@ast.lv"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Iveta.Rieksta@vzd.gov.lv" TargetMode="External"/><Relationship Id="rId12" Type="http://schemas.openxmlformats.org/officeDocument/2006/relationships/image" Target="cid:image002.jpg@01D78A0E.852F16F0"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cid:image003.png@01D78A0E.852F16F0" TargetMode="External"/><Relationship Id="rId1" Type="http://schemas.openxmlformats.org/officeDocument/2006/relationships/styles" Target="styles.xml"/><Relationship Id="rId6" Type="http://schemas.openxmlformats.org/officeDocument/2006/relationships/hyperlink" Target="mailto:Rita.Lebedeva@ast.lv" TargetMode="External"/><Relationship Id="rId11" Type="http://schemas.openxmlformats.org/officeDocument/2006/relationships/image" Target="media/image1.jpeg"/><Relationship Id="rId5" Type="http://schemas.openxmlformats.org/officeDocument/2006/relationships/endnotes" Target="endnotes.xml"/><Relationship Id="rId15" Type="http://schemas.openxmlformats.org/officeDocument/2006/relationships/image" Target="media/image2.png"/><Relationship Id="rId10" Type="http://schemas.openxmlformats.org/officeDocument/2006/relationships/hyperlink" Target="file:///\\it.vzd.gov.lv\LM$\D\kristapst\Desktop\ATIS%20likumprojekts\Atzinumi\pasts@fm.gov.lv"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file:///\\it.vzd.gov.lv\LM$\D\kristapst\Desktop\ATIS%20likumprojekts\Atzinumi\www.fm.gov.lv" TargetMode="External"/><Relationship Id="rId14" Type="http://schemas.openxmlformats.org/officeDocument/2006/relationships/hyperlink" Target="http://www.as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2512</Words>
  <Characters>1433</Characters>
  <Application>Microsoft Office Word</Application>
  <DocSecurity>0</DocSecurity>
  <Lines>11</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Ministru kabineta noteikumu projekts „Nekustamā īpašuma valsts kadastra informācijas pieprasīšanas un izsniegšanas kārtība”</vt:lpstr>
    </vt:vector>
  </TitlesOfParts>
  <Company/>
  <LinksUpToDate>false</LinksUpToDate>
  <CharactersWithSpaces>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Atzinums par projektu</dc:subject>
  <dc:creator>Kristaps Tralmaks</dc:creator>
  <cp:lastModifiedBy>Kristaps Tralmaks</cp:lastModifiedBy>
  <cp:revision>3</cp:revision>
  <dcterms:created xsi:type="dcterms:W3CDTF">2021-09-14T12:09:00Z</dcterms:created>
  <dcterms:modified xsi:type="dcterms:W3CDTF">2021-09-14T12:09:00Z</dcterms:modified>
</cp:coreProperties>
</file>