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Autopārvadājumu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reģistrēts pārvadātāja (individuālā komersanta) fiziskā persona, ja saņemta vieglā automobiļa īpašnieka piekrišana vieglā automobiļa izmantošanai pasažieru komercpārvadājumiem."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iebilst pret piedāvāto tiesisko regulējumu. Saskaņā ar Transportlīdzekļa ekspluatācijas nodokļa un uzņēmumu vieglo transportlīdzekļu nodokļa likuma normām individuālais komersants, kura īpašumā vai turējumā ir vieglais, vai vieglais kravas transportlīdzeklis līdz 3000 kg, ir uzņēmumu vieglo transportlīdzekļu nodokļa (turpmāk – UVTN) subjekts. Savukārt piedāvātā redakcija rada situāciju, ka individuālais komersants, kurš komercdarbības nodrošināšanai izmanto transportlīdzekli, kas reģistrēts turējumā uz sevi kā fizisko personu, nav UVTN subjekts. Līdz ar to šāds komersants, neskatoties uz to, ka veic saimniecisko darbību un no transportlīdzekļa izmantošanas gūst finansiālu labumu netiktu aplikts ar UVTN, atšķirībā no tā individuālā komersanta, kurš transportlīdzekli ir reģistrējis īpašumā vai turējumā. Turklāt šajā gadījumā transportlīdzeklis tiks izmantots gan saimnieciskajai darbībai, gan personīgajām vajadzībām, kas atbilst UVTN maksātāja būtībai. Tādējādi uzskatām, ka piedāvātais regulējums rada nevienlīdzīgu attieksmi starp līdzīgiem saimnieciskās darbības veicējiem. Papildus iepriekšminētajam pastāv risks, ka atsevišķi pārvadātāji varētu izmantot šādu Autopārvadājumu likuma normu, lai apietu UVTN maksāšanu, reģistrējot transportlīdzekli uz fiziskās personas vārda, bet faktiski to izmantojot komercdarbībā. Aicinām precizēt normu, lai tā neradītu šādas pretrunas nodokļa piemērošanā komersantiem. Papildus tam attiecīgi precizējama ir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ekspluatācijas nodokļa un uzņēmumu vieglo transportlīdzekļu nodokļa likuma 14.panta pirmās daļas 15.punkts noteic, ka </w:t>
            </w:r>
            <w:r w:rsidR="00000000" w:rsidRPr="00000000" w:rsidDel="00000000">
              <w:rPr>
                <w:i w:val="1"/>
                <w:rtl w:val="0"/>
              </w:rPr>
              <w:t xml:space="preserve">uzņēmumu vieglo transportlīdzekļu nodokli nemaksā komersants vai ārvalsts komersanta filiāle, vai zemnieku saimniecība par tādu transportlīdzekli, kas tiek lietots, pamatojoties uz nomas līgumu, kurš noslēgts ar fizisko personu, kas reģistrēta Valsts ieņēmumu dienestā kā saimnieciskās darbības veicēja un patstāvīgi rezumējošā kārtībā aprēķina un iemaksā iedzīvotāju ienākuma nodokli no nomas maksas par transportlīdzekli likumā "Par iedzīvotāju ienākuma nodokli"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piedāvāto normu, aicinām izvērtēt, vai juridiski viena un tā pati fiziskā persona, konkrētā situācijā, individuālais komersants var slēgt nomas līgumu ar sevi kā fizisku personu. Uzskatam, ka gadījumā, ja nomas līgums nav slēdzams, nav pamats atbrīvot individuālo komersantu, kas nodarbojas ar pasažieru komercpārvadājumiem, no  uzņēmumu vieglo transportlīdzekļu nodokļa maksājumiem. Aicinām ar minēto informāciju papildināt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Kemzāne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reģistrēts pārvadātāja (individuālā komersanta) fiziskā persona, ja saņemta vieglā automobiļa īpašnieka piekrišana vieglā automobiļa izmantošanai pasažieru komercpārvadājumiem."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1.1. sadaļā “Pamatojums” norādīts, ka nepieciešams noteikt plašāku pasažieru komercpārvadājumu ar vieglo automobili sniedzēju loku, lai pasažieru komercpārvadājumu ar vieglo automobili pakalpojums kļūtu pieejamāks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esošajai likumprojekta “Grozījumi Autopārvadājuma likumā" 29. panta 4.</w:t>
            </w:r>
            <w:r w:rsidR="00000000" w:rsidRPr="00000000" w:rsidDel="00000000">
              <w:rPr>
                <w:vertAlign w:val="superscript"/>
                <w:rtl w:val="0"/>
              </w:rPr>
              <w:t xml:space="preserve">1</w:t>
            </w:r>
            <w:r w:rsidR="00000000" w:rsidRPr="00000000" w:rsidDel="00000000">
              <w:rPr>
                <w:rtl w:val="0"/>
              </w:rPr>
              <w:t xml:space="preserve"> daļas redakcijai tiesību normu piemērotājam varētu nebūt skaidrs, ka norma attiecas uz  pasažieru komercpārvadājumiem tikai ar vieglo automobili. Saskaņā ar Autopārvadājuma likuma  29. panta otro un ceturto daļu pasažieru komercpārvadājumus var veikt gan ar taksometru, gan ar vieglo automobili. Valsts ieņēmumu dienests atbalsta regulējumu, kas attiecas uz pasažieru komercpārvadājumiem ar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ar vieglo automobili var izmantot transportlīdzekli, kuram kā turētājs reģistrēts pārvadātāja (individuālā komersanta) fiziskā persona, ja saņemta vieglā automobiļa īpašnieka piekrišana vieglā automobiļa izmantošanai pasažieru komercpārvadājumiem ar vieglo automobili.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Šterna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reģistrēts pārvadātāja (individuālā komersanta) fiziskā persona, ja saņemta vieglā automobiļa īpašnieka piekrišana vieglā automobiļa izmantošanai pasažieru komercpārvadājumiem."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minēto normu, izsakot to šādā redakcijā: “(4.</w:t>
            </w:r>
            <w:r w:rsidR="00000000" w:rsidRPr="00000000" w:rsidDel="00000000">
              <w:rPr>
                <w:vertAlign w:val="superscript"/>
                <w:rtl w:val="0"/>
              </w:rPr>
              <w:t xml:space="preserve">1</w:t>
            </w:r>
            <w:r w:rsidR="00000000" w:rsidRPr="00000000" w:rsidDel="00000000">
              <w:rPr>
                <w:rtl w:val="0"/>
              </w:rPr>
              <w:t xml:space="preserve">) Pārvadātājs, kas reģistrēts kā individuālais komersants pasažieru komercpārvadājumu veikšanai var izmantot transportlīdzekli, kuram kā turētājs ir reģistrēta fiziskā persona, kura ir pieteikusi šī komersanta ierakstīšanu komercreģistrā, ja ir saņemta vieglā automobiļa īpašnieka piekrišana vieglā automobiļa izmantošanai pasažieru komercpārvadājumiem.”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Kemzāne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1.2. sadaļu “Mērķis” atbilstoši priekšlikumam pie panta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1.3. apakšpunktā norādīto, ka "Grozījumu pieņemšana potenciāli palielinātu strādājošo vadītāju un transportlīdzekļu skaitu, kas nozīmē lielākus nodokļu ieņēmumus, jo ar šo grozījumu pieņemšanu tiktu veicināta uzņēmējdarbība, būtu jauna veida pakalpojums tirgū." Vēršam uzmanību, ka ar šo netiek ieviests jauns pakalpojums, bet gan paplašinās personu loks, kas to var sniegt. Līdz ar to, ierosinām precizēt likumprojekta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Šterna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13.03.2026.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25-TA-1072</w:t>
    </w:r>
    <w:r>
      <w:br/>
    </w:r>
    <w:r w:rsidR="00000000" w:rsidRPr="00000000" w:rsidDel="00000000">
      <w:rPr>
        <w:rtl w:val="0"/>
      </w:rPr>
      <w:t xml:space="preserve">Izdrukāts 13.03.2026.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Atzinumi_25-TA-1072.docx</dc:title>
</cp:coreProperties>
</file>

<file path=docProps/custom.xml><?xml version="1.0" encoding="utf-8"?>
<Properties xmlns="http://schemas.openxmlformats.org/officeDocument/2006/custom-properties" xmlns:vt="http://schemas.openxmlformats.org/officeDocument/2006/docPropsVTypes"/>
</file>