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Sieviešu un vīriešu vienlīdzīgu tiesību un iespēju veicināšanas plāns 2024.-2027.gadam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06.03.2024. 19.41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06.03.2024. 19.41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