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mēneša laikā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ja nav ievērotas šo noteikumu vai atbilstošo pašvaldības saistošo noteikumu prasības, kā arī nosaka mājsaimniecības atbilstību trūcīgas vai maznodrošinātas mājsaimniecības statusam. Labvēlīgu lēmumu sociālais dienests paziņo iesniedzējam mutvārdos, lēmumu par atteikumu paziņo rakstveidā.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Administratīvā procesa likuma (turpmāk - APL) 63.pantā noteikto pēc nepieciešamo faktu konstatēšanas un administratīvā procesa dalībnieku uzklausīšanas iestāde nekavējoties izvērtē lietas apstākļus un izdod atbilstošu lēmumu. Savukārt saskaņā ar 64.pantu, ja administratīvā lieta ierosināta uz iesnieguma pamata, iestāde pieņem lēmumu par administratīvā akta izdošanu viena mēneša laikā </w:t>
            </w:r>
            <w:r w:rsidR="00000000" w:rsidRPr="00000000" w:rsidDel="00000000">
              <w:rPr>
                <w:u w:val="single"/>
                <w:rtl w:val="0"/>
              </w:rPr>
              <w:t xml:space="preserve">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13.punktu nepieciešams saskaņot ar APL 64.pantā noteikto, ka lēmumu pieņem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APL 63.panta pirmās daļas 3.punktā noteikto izdot administratīvo aktu, ar kuru pilnībā vai daļēji atsaka izdot iesniedzējam labvēlīgu administratīvo aktu </w:t>
            </w:r>
            <w:r w:rsidR="00000000" w:rsidRPr="00000000" w:rsidDel="00000000">
              <w:rPr>
                <w:u w:val="single"/>
                <w:rtl w:val="0"/>
              </w:rPr>
              <w:t xml:space="preserve">sakarā ar to, ka administratīvā akta izdošanai nav pamata vai tā nav lietderīga</w:t>
            </w:r>
            <w:r w:rsidR="00000000" w:rsidRPr="00000000" w:rsidDel="00000000">
              <w:rPr>
                <w:rtl w:val="0"/>
              </w:rPr>
              <w:t xml:space="preserve">, nevis kā paredzēts jaunajā 13.punkta redakcijā, ka atteikumu piešķirt sociālo palīdzību, ja nav ievērotas šo noteikumu vai atbilstošo pašvaldības saistošo noteikumu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13.punkta pirmais teikums ir grūti uztverams, tāpēc aicinām tos sadalīt mazākos teikumos. Nav arī skaidri saprotams, kas nosaka mājsaimniecības atbilstību trūcīgas vai maznodrošinātas mājsaimniecības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APL 70.pants noteic, ja ārējā normatīvajā aktā vai pašā administratīvajā aktā nav noteikts citādi, administratīvais akts stājas spēkā ar brīdi, kad tas paziņots adresātam. Veids, kādā administratīvo aktu paziņo adresātam — rakstveidā, mutvārdos vai citādi — , neietekmē tā stāšanos spēkā. </w:t>
            </w:r>
            <w:r w:rsidR="00000000" w:rsidRPr="00000000" w:rsidDel="00000000">
              <w:rPr>
                <w:u w:val="single"/>
                <w:rtl w:val="0"/>
              </w:rPr>
              <w:t xml:space="preserve">Administratīvo aktu paziņo adresātam atbilstoši Paziņošanas likumam</w:t>
            </w:r>
            <w:r w:rsidR="00000000" w:rsidRPr="00000000" w:rsidDel="00000000">
              <w:rPr>
                <w:rtl w:val="0"/>
              </w:rPr>
              <w:t xml:space="preserve">. Noteikumi </w:t>
            </w:r>
            <w:r w:rsidR="00000000" w:rsidRPr="00000000" w:rsidDel="00000000">
              <w:rPr>
                <w:u w:val="single"/>
                <w:rtl w:val="0"/>
              </w:rPr>
              <w:t xml:space="preserve">neparedz</w:t>
            </w:r>
            <w:r w:rsidR="00000000" w:rsidRPr="00000000" w:rsidDel="00000000">
              <w:rPr>
                <w:rtl w:val="0"/>
              </w:rPr>
              <w:t xml:space="preserve"> lēmuma izdošanu mutvārdos. Tāpēc nepieciešams precizēt 13.punktā noteikto, ka labvēlīgu lēmumu sociālais dienests </w:t>
            </w:r>
            <w:r w:rsidR="00000000" w:rsidRPr="00000000" w:rsidDel="00000000">
              <w:rPr>
                <w:u w:val="single"/>
                <w:rtl w:val="0"/>
              </w:rPr>
              <w:t xml:space="preserve">paziņo iesniedzējam mutvārdos</w:t>
            </w:r>
            <w:r w:rsidR="00000000" w:rsidRPr="00000000" w:rsidDel="00000000">
              <w:rPr>
                <w:rtl w:val="0"/>
              </w:rPr>
              <w:t xml:space="preserve">, lēmumu par atteikumu paziņo rakstveidā.  Informēšana par lēmuma pieņemšanu ir papildu darbība paralēli lēmuma paziņošanai. Vienlaikus APL 73.pants noteic, ka adresātam ir tiesības prasīt, lai iestāde ar administratīvo aktu uzlikto pienākumu </w:t>
            </w:r>
            <w:r w:rsidR="00000000" w:rsidRPr="00000000" w:rsidDel="00000000">
              <w:rPr>
                <w:u w:val="single"/>
                <w:rtl w:val="0"/>
              </w:rPr>
              <w:t xml:space="preserve">izskaidro mutvārdos</w:t>
            </w:r>
            <w:r w:rsidR="00000000" w:rsidRPr="00000000" w:rsidDel="00000000">
              <w:rPr>
                <w:rtl w:val="0"/>
              </w:rPr>
              <w:t xml:space="preserve"> vai pēc adresāta lūguma </w:t>
            </w:r>
            <w:r w:rsidR="00000000" w:rsidRPr="00000000" w:rsidDel="00000000">
              <w:rPr>
                <w:u w:val="single"/>
                <w:rtl w:val="0"/>
              </w:rPr>
              <w:t xml:space="preserve">arī rakstveidā.</w:t>
            </w:r>
            <w:r w:rsidR="00000000" w:rsidRPr="00000000" w:rsidDel="00000000">
              <w:rPr>
                <w:rtl w:val="0"/>
              </w:rPr>
              <w:t xml:space="preserve"> Tas neietekmē administratīvā akta spēkā esamību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saskaņot 13.punktu ar APL 63., 64. un 70.pantā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vai tam komunālo pakalpojumu sniedzējam, kuram ir lielākās izmaksu pozīcijas, pārējo daļu — citam pakalpojumu sniedzējam vai izmaksā iesnieguma iesniedzējam, veicot pārskaitījumu uz iesniedzēja norādīto kredītiestādes maksājumu vai pasta norēķinu sistēmas kontu, vai izmaksā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šādu prioritāro kārtību. Pirmšķietami rodas iespaids, ka tiek nodrošināti labvēlīgāki nosacījumi dārgāko pakalpojumu sniedzējiem.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3.pielikuma  1.3., 2., 7.1., 8.2., 8.3., 8.4., 8.5. punkta regulējumā ietvertās minimālo normu vērtības (īpaši minimālo vērtību "maksimālo vērtību") (t.sk. pietiekamību un vai to noteikšanā ir ņemtas vērā pakalpojuma tirgus iespējamās prognozējamās izmaiņas, kas ietekmēs izmaksas, kuras būs aktuālas pabalsta piešķiršanas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Atbilstoši Latvijas Bankas padomes 12.03.1998. lēmuma Nr. 45/3 1.1. punktā ietvertajai konta izraksta definīcijai, "Konta izraksts - papīra dokumenta vai elektroniskā veidā sagatavots dokuments, kuru konta īpašniekam vai viņa pilnvarotai personai izsniedz banka, kurā konts ir atvērts. Konta izrakstā atspoguļo visu noteiktā laika periodā klienta kontā veikto naudas līdzekļu kustību un norāda konta atlikumu šī perioda sākumā un beigās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25.02.2010. Maksājumu pakalpojumu un elektroniskās naudas likuma, kas noteic maksājumu pakalpojumu sniedzēju, maksājumu pakalpojumu izmantotāju, elektroniskās naudas emitentu, elektroniskās naudas turētāju, valūtu tirdzniecības sabiedrību un maksājumu sistēmu tiesības, pienākumus un atbildību, prasības maksājumu pakalpojumu sniegšanai, elektroniskās naudas emisijai, izplatīšanai un atpirkšanai, kā arī reglamentē maksājumu iestāžu, elektroniskās naudas iestāžu, valūtu tirdzniecības sabiedrību un maksājumu sistēmu tiesisko statusu, darbību un atbildību, 1.panta 28.punkts arī sniedz konta izraksta skaidrojumu — papīra vai elektroniskā veidā sagatavots dokuments, kuru maksājumu pakalpojumu sniedzējs izsniedz maksājuma pakalpojuma izmantotājam un kurā atspoguļota visa noteiktā laika periodā maksājumu kontā notikušo naudas līdzekļu kustība un maksājumu konta atlikums šā perioda sākumā un beigās. Mūsuprāt, anotācijā piemērotāk būtu atsaukties uz šo, jo likums ir tieši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tomēr tiks iekļauts regulējums par mutvārdu lēmumu, lūdzam aprēķināt, kādas būs administratīvās izmaksas administratīvā akta pieprasīšanai un izsniegšanai rakstveidā, ja tomēr adresāts to vēlēsies saņemt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trūcīgas un maznodrošinātas mājsaimniecības statusa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36.panta ceturtās daļas pilnvarojumam Ministru kabinets nosaka trūcīgas un maznodrošinātas mājsaimniecības statusa </w:t>
            </w:r>
            <w:r w:rsidR="00000000" w:rsidRPr="00000000" w:rsidDel="00000000">
              <w:rPr>
                <w:u w:val="single"/>
                <w:rtl w:val="0"/>
              </w:rPr>
              <w:t xml:space="preserve">piešķiršanas</w:t>
            </w:r>
            <w:r w:rsidR="00000000" w:rsidRPr="00000000" w:rsidDel="00000000">
              <w:rPr>
                <w:rtl w:val="0"/>
              </w:rPr>
              <w:t xml:space="preserve"> kārtību. Tāpēc noteikumu 1.4.apakšpunktā vārds "noteikšanas" aizstājams ar vārdu  "piešķiršanas" un, ja nepieciešams, arī citos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devēja izziņu par darba samaksu par pilniem pēdējiem trim kalendāra mēnešiem par katru darba ņēmēju mājsaimniecībā, ja personas kredītiestāžu vai pasta norēķinu sistēmas kontu pārskatos vai izrakstos nav nepieciešamā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pilnīgāk nebūtu norādīt "maksājumu konts" Maksājumu pakalpojumu un elektroniskās naudas likuma izpratnē. Maksājumu konti ir ne tikai kredītiestādēs vai pastā.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dokumentus mājokļa pabalsta aprēķināšanai, kas apliecina 3. pielikumā noteiktos izdevumus, par iepriekšējo vai kārtējo mēnesi, kā arī uzrāda mājokļa lietošanu apliecinošus dokumentus, ja šādu dokumentu nav sociālā dienesta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aiz vārda "apliecina" ar  vārdiem "šo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Mājokļa pabalstu nepiešķir, ja ir stājies spēkā tiesas spriedums par izlikšanu no mājokļa, izņemot gadījumu, ja mājsaimniecība iesniedz apliecinājumu no ēkas īpašnieka, apsaimniekotāja vai zvērināta tiesu izpildītāja par tiesas sprieduma izpildes atlikšanu uz noteiktu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pilnvarojums paredz, ka Ministru kabinets nosaka mājokļa pabalsta aprēķināšanas, </w:t>
            </w:r>
            <w:r w:rsidR="00000000" w:rsidRPr="00000000" w:rsidDel="00000000">
              <w:rPr>
                <w:u w:val="single"/>
                <w:rtl w:val="0"/>
              </w:rPr>
              <w:t xml:space="preserve">piešķiršanas</w:t>
            </w:r>
            <w:r w:rsidR="00000000" w:rsidRPr="00000000" w:rsidDel="00000000">
              <w:rPr>
                <w:rtl w:val="0"/>
              </w:rPr>
              <w:t xml:space="preserve"> un izmaksas </w:t>
            </w:r>
            <w:r w:rsidR="00000000" w:rsidRPr="00000000" w:rsidDel="00000000">
              <w:rPr>
                <w:u w:val="single"/>
                <w:rtl w:val="0"/>
              </w:rPr>
              <w:t xml:space="preserve">kārtību</w:t>
            </w:r>
            <w:r w:rsidR="00000000" w:rsidRPr="00000000" w:rsidDel="00000000">
              <w:rPr>
                <w:rtl w:val="0"/>
              </w:rPr>
              <w:t xml:space="preserve"> un izdevumu pozīciju minimālās normas mājokļa pabalsta apmēra aprēķināšanai. Pilnvarojums neparedz noteikt mājokļa pabalstu </w:t>
            </w:r>
            <w:r w:rsidR="00000000" w:rsidRPr="00000000" w:rsidDel="00000000">
              <w:rPr>
                <w:u w:val="single"/>
                <w:rtl w:val="0"/>
              </w:rPr>
              <w:t xml:space="preserve">nepiešķiršanas nosacījumus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22.05.2023.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22.05.2023.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Atzinumi_23-TA-993.docx</dc:title>
</cp:coreProperties>
</file>

<file path=docProps/custom.xml><?xml version="1.0" encoding="utf-8"?>
<Properties xmlns="http://schemas.openxmlformats.org/officeDocument/2006/custom-properties" xmlns:vt="http://schemas.openxmlformats.org/officeDocument/2006/docPropsVTypes"/>
</file>