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12. maija noteikumos Nr. 440 "Noteikumi par tirdzniecības veidiem, kas saskaņojami ar pašvaldību, un tirdzniecības organizēšanas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tirdzniecības veidus, kas saskaņojami ar pašvaldību, un tirdzniecības organizēšanas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ir atbalstāms administratīvā sloga mazināšanas mērķi, tomēr administratīvā sloga samazināšana nedrīkst radīt situāciju, kurā pašvaldībai tiek atņemti efektīvi preventīvās kontroles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Atļauju sistēma kalpo ne tikai administratīvām vajadzībām, bet arī nodrošina iespēju pirms darbības uzsākšanas izvērtēt potenciālos riskus sabiedriskajai kārtībai, noteikt nepieciešamos nosacījumus un sistemātisku pārkāpumu gadījumā lemt par atļaujas anulēšanu vai atteikumu izsniegt atļauju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attiecībā uz publiski pieejamām privātām teritorijām tiek saglabāts risinājums, kas neparedz pašvaldības atļaujas saņemšanu, aicinām izvērtēt alternatīvu preventīvās kontroles mehānismu ieviešanu, piemēram, pienākumu iepriekš informēt pašvaldību par plānoto tirdzniecību, kā arī paredzēt iespēju ierobežot vai liegt tirdzniecības veikšanu gadījumos, kad konstatēti sistemātiski normatīvo aktu vai sabiedriskās kārtības prasību pārkāpumi.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ielu tirdzniecība – preču pārdošana un sabiedriskās ēdināšanas pakalpojumu sniegšana pašvaldības iekārtotā vai ar pašvaldību saskaņotā pašvaldībai piederošā publiskajā ārtelpā, tai skaitā no būves, kas novietota uz ielu tirdzniecības atļaujā norādīto laiku, kā arī no pārvietojamā mazumtirdzniecības punkta un pašapkalpošanās tirdzniecības iekārtas.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Uzturam spēkā publiskajā apspriešanā pausto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Regulējumam par ielu tirdzniecību jāattiecas uz tirdzniecību publiskajā ārtelpā neatkarīgi no īpašuma formas – gan pašvaldībai piederošā, gan privātpersonām piederošā teritorijā, ja tā ir publiski pieejama. Publiskās ārtelpas vizuālā kvalitāte, funkcionalitāte un arhitektoniskās kvalitātes principi nav atkarīgi no zemes īpašnieka, tādēļ vienlīdzības princips piemērojams visiem ielu tirdzniecības dalībniekiem neatkarīgi no tirdzniecības vietas atrašanās.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piedāvātais regulējums, kas paredz ielu tirdzniecības saskaņošanu tikai pašvaldībai piederošā publiskajā ārtelpā, rada nevienlīdzīgus konkurences apstākļus un būtiski ierobežo pašvaldības iespējas nodrošināt vienotu pilsētvides kvalitāti. Vienā apkaimē vai ielas posmā var veidoties atšķirīgi un nekontrolēti tirdzniecības risinājumi, jo privātīpašumos izvietotās tirdzniecības vietas netiktu pakļautas pašvaldības saskaņošanai. Tas radītu priekšrocības tirgotājiem privātās teritorijās, kuri varētu izvairīties no atļauju saņemšanas procesa, elastīgāk mainīt sortimentu, vizuālo noformējumu un izvietojumu, kā arī apzināti izvēlēties privātās teritorijas regulējuma apiešanai.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vājinātu pašvaldības kontroles mehānismus un sašaurinātu tās iespējas īstenot Pašvaldību likumā noteiktās funkcijas – rūpēties par sabiedrisko kārtību, teritorijas attīstību un vides kvalitāti. Pašvaldības loma nedrīkst tikt reducēta tikai līdz zemes īpašnieka statusam, jo tai ir pienākums pārvaldīt teritorijas attīstību kopumā, tostarp publiski nozīmīgās privātās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pašvaldības teritorijas plānojumi, lokālplānojumi un tematiskie plāni nosaka konkrētus teritorijas izmantošanas mērķus un ierobežojumus. Ja tirdzniecība publiski pieejamā privātā teritorijā netiek saskaņota, var tikt ignorēti plānošanas dokumentu mērķi un attīstīta tirdzniecība vietās, kur tā nav paredzēta vai ir nevēlama, piemēram, klusajās dzīvojamās zonās.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publiski pieejamas privātās teritorijas Rīgā ir, piemēram, Līvu laukums, laukuma un Skārņu/Monētu pagalma zemes vienības, Doma dārzs Tirgoņu ielā 1, kvartāls “Egle” starp Mazo Monētu, Kaļķu un Tirgoņu ielu, “Ezītis miglā” Slokas ielā 17 un Hāgensberga pagalms Kalnciema ielā 15A. Līvu laukuma gadījumā, ja netiek izsniegta ielu tirdzniecības atļauja, atbilstoši Ministru kabineta 08.03.2004. noteikumu Nr. 127 “Rīgas vēsturiskā centra saglabāšanas un aizsardzības noteikumi” un Rīgas domes 07.02.2006. saistošo noteikumu Nr. 38 prasībām nav tiesiska pamata publiskajā ārtelpā izvietot būves neapbūvējamā teritorijā. Līdzīga situācija ir pludmales teritorijās, kas ir valsts īpašumā, kur āra kafejnīcu risinājumi praksē iespējami tikai ielu tirdzniecības regulējuma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pašvaldība tirdzniecības vietu vizuālajam risinājumam un novietojumam var noteikt tikai vispārīgas prasības un nevar detalizēti regulēt materiālus, krāsas vai izmērus, līdzvērtīgas prasības būtu piemērojamas arī privātīpašumā izvietotām tirdzniecības vietām publiskajā ārtelpā.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nepieciešams saglabāt līdzšinējo prasību par atļaujas nepieciešamību ielu tirdzniecībai gan pašvaldībai piederošā, gan privātpersonām piederošā publiskajā ārtelpā.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Tomēr, ja Ekonomikas ministrijas ieskatā šī norma ir saglabājama un ielu tirdzniecības atļaujas jāizsniedz tikai tirdzniecības veikšanai pašvaldībai piederošā publiskajā ārtelpā, tad pašvaldībai ir jābūt tiesīgai piemērot tirdzniecības vietas vizuālās prasības publiskajā ārtelpā neatkarīgi no īpašuma piederības un pašvaldības saistošajos noteikumos noteiktās prasības jāattiecina uz visām tirdzniecības vietām publiskajā ārtelpā. Būtiski, lai neveidotos situācija, kad tirdzniecības vietām, kuras atrodas tuvumā un atrodas uz privātās zemes un pašvaldības zemes, būtu pilnīgi atšķirīgas vizuālā risinājuma prasības. Tāpat nepieciešams paredzēt alternatīvu mehānismu, kas nodrošinātu pašvaldības informēšanu par plānoto tirdzniecību publiski pieejamās privātās teritorijās.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publiska vieta – šo noteikumu izpratnē jebkura vieta ārpus ēkas un pastāvīgās tirdzniecības vietas, kura neatkarīgi no tās īpašuma formas ir pieejama patērētājiem;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Dzēšot 2.4. apakšpunkta redakciju, pastiprinās riski tirgus deformācijai, sakarā ar 8. punktā noteikto pašvaldības kompetenci attiecībā uz  pašvaldībai piederošo publisko ārtelpu - proti, pašvaldība turpmāk būs tiesīga noteikt tirdzniecības vietās realizējamo preču grupas pašvaldībai piederošā publiskajā ārtelpā, radot tirgus nevienlīdzību vienā konkrētā teritorijā, piemēram, zonai, kuras pieguļošās teritorijas lielākoties ir privāti īpašumi. Papildus piebilstam, ka dzēšot 2.4. apakšpunktu rodas situācija, kurā vienā teritorijā, ik pēc 5 metriem ir dažāda tirgus būtība, sakarā ar atšķirīgiem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tirdzniecības dalībnieka un tirdzniecības organizatora pienākumus sabiedriskās kārtības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Pašvaldībai jāsaglabā tiesības noteikt ar sabiedriskās kārtības nodrošināšanu saistītus nosacījumus, ja konkrētā tirdzniecības vieta rada vai var radīt paaugstinātu ietekmi uz apkārtējo vidi, iedzīvotāju mieru un drošību. Praksē darba laiks, apmeklētāju plūsma, skaņas pastiprinošu ierīču izmantošana un citi organizatoriski pasākumi ir cieši saistīti ar sabiedriskās kārtības nodrošināšanu. Tādēļ regulējumam būtu nepārprotami jāparedz pašvaldības tiesības noteikt samērīgus nosacījumus sabiedriskās kārtības un iedzīvotāju interešu aizsardzībai.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gadījumus un nosacījumus, kad tirdzniecības organizators ir tiesīgs noteikt tirdzniecības dalībniekam maksu par ielu tirdzniecības organizēšanas nodrošināšanu un tās pieļaujamo apmēru, izņemot gadījumus, kad ielu tirdzniecība notiek tematiskos gadatirgos, valsts nozīmes svētku pasākumos un paaugstināta riska pasākumos. Tirdzniecības dalībniekam par preču pārdošanu attiecīgajā tirdzniecības vietā vienlaikus netiek piemērota pašvaldības nodeva par tirdzniecību publiskās vietās un maksa par ielu tirdzniecības organizēšanas nodrošināšanu. Tirdzniecības dalībniekam, kurš atbilst šo noteikumu </w:t>
            </w:r>
            <w:r w:rsidR="00000000" w:rsidRPr="00000000" w:rsidDel="00000000">
              <w:rPr>
                <w:rtl w:val="0"/>
              </w:rPr>
              <w:t xml:space="preserve">7. </w:t>
            </w:r>
            <w:r w:rsidR="00000000" w:rsidRPr="00000000" w:rsidDel="00000000">
              <w:rPr>
                <w:rtl w:val="0"/>
              </w:rPr>
              <w:t xml:space="preserve">punktam, tirdzniecības organizatora noteiktā maksa nedrīkst pārsniegt pašvaldības saistošajos noteikumos noteikto nodevas apmēru par tirdzniecību publiskās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identificētā problēmsituācija attiecībā uz 7. punktā minēto preču grupu tirgotāju dalību tirgū ir pamatota, tomēr vienlaikus iebilstam, ka tirdzniecības dalībniekam, kas pārdod šo noteikumu 7. punktā minētās preces, tirdzniecības organizatora noteiktā maksa tiktu noteikta atbilstoši pašvaldības saistošajos noteikumos noteiktajam nodevas apmēram par tirdzniecību publiskās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ir neatbalstāma, jo tirdzniecības organizatora maksa ir saistīta ar konkrēta pasākuma vai tirdzniecības vietas organizēšanas izmaksām un tirgus apstākļiem, līdz ar to tās apmēra piesaiste pašvaldības nodevai neatspoguļo faktiskās izmaksas un var radīt nesamērīgus ierobežojumus. Turklāt pašvaldību noteikto nodevu apmēri būtiski atšķiras, jo tie tiek diferencēti, ņemot vērā konkrētās teritorijas, prioritātes un regulējuma pieeju, nevis kā atsauce privātā sektora pakalpojumu cenai. Līdz ar to vienota piesaiste šiem apmēriem var radīt nevienlīdzīgu attieksmi un tirgus nevienlīdzību dažādās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pārskatīt regulējumu, atsakoties no tirdzniecības organizatora maksas piesaistes pašvaldības nodevas apmēram vai paredzot alternatīvu – ekonomiski pamatotu maksas noteikšanas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gadījumus un nosacījumus, kad tirdzniecības organizators ir tiesīgs noteikt tirdzniecības dalībniekam maksu par ielu tirdzniecības organizēšanas nodrošināšanu un tās pieļaujamo apmēru, izņemot gadījumus, kad ielu tirdzniecība notiek tematiskos gadatirgos, valsts nozīmes svētku pasākumos un paaugstināta riska pasākumos. Tirdzniecības dalībniekam par preču pārdošanu attiecīgajā tirdzniecības vietā vienlaikus netiek piemērota pašvaldības nodeva par tirdzniecību publiskās vietās un maksa par ielu tirdzniecības organizēšanas nodrošināšanu. Tirdzniecības dalībniekam, kurš atbilst šo noteikumu </w:t>
            </w:r>
            <w:r w:rsidR="00000000" w:rsidRPr="00000000" w:rsidDel="00000000">
              <w:rPr>
                <w:rtl w:val="0"/>
              </w:rPr>
              <w:t xml:space="preserve">7. </w:t>
            </w:r>
            <w:r w:rsidR="00000000" w:rsidRPr="00000000" w:rsidDel="00000000">
              <w:rPr>
                <w:rtl w:val="0"/>
              </w:rPr>
              <w:t xml:space="preserve">punktam, tirdzniecības organizatora noteiktā maksa nedrīkst pārsniegt pašvaldības saistošajos noteikumos noteikto nodevas apmēru par tirdzniecību publiskās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aiz vārdiem “[..] šo noteikumu 7. punktā minētās preces [..]” ar vārdiem “[..] vai pašu izgatavotos amatniecības un mākslas darinājumus, vai pašu mājas apstākļos ražotu pārtikas produkciju”.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par mājas apstākļos ražotu produkciju pašvaldībai ir iegūstami PVD publiski pieejamā datu bāzē un tā ne vienmēr būs no pašu audzētas lauksaimniecības produkcijas. Papildus minētajam nepieciešams tirdzniecības organizatoram uzdot par pienākumu pārliecināties par tirdzniecības dalībnieku piedāvāto preču izcelsmi tām personām, kam tiek piešķirtas privilēģijas šo noteikumu tvērumā.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tirdzniecības vietas vizuālā risinājuma un novietojuma vispārīgās prasības, ciktāl tas nepieciešams pilsētvides kvalitātes un publiskās telpas sakārtotības nodrošināšanai, ievērojot samērīguma principu un nenosakot pārmērīgi detalizētas tehniskās prasības, tai skaitā konkrētus tehniskos parametrus, materiālus, krāsu risinājumus vai individuāli noteiktus izmērus.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pašvaldība tirdzniecības vietas vizuālajam risinājumam un novietojumam var noteikt tikai vispārīgas prasības, nenosakot detalizētas prasības materiālam, krāsām, izmēriem, tādējādi neizvirzot stingras prasības vizuālajam risinājumam, tad šādas līdzvērtīgas prasības būtu izvirzāmas arī privātīpašumā izvietotām tirdzniecības vietām.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Individuāla interpretācija nav pieļaujama, jo tas veicinātu nepārdomātu ielu tirdzniecības vietu skaita palielināšanos, grautu pilsētas infrastruktūru, identitāti, kā arī degradētu pilsētas vizuālo tēlu.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prasību vispārināšana nedrīkst skart prasības pret iederību pilsētvidē vizuāli, mēroga, funkcionālā zonējuma, cilvēku plūsmu organizācijas, operatīvo dienestu piekļuves un evakuācijas kontekstā. Pieredze apliecina, ka komersants to nespēj atrisināt patstāvīgi.  Prasībām jābūt vienotām visiem komersantiem, pretējā gadījumā pilsētvidē radīsies vietas ar ielu tirdzniecības objektu sablīvējumu, vizuāli neviendabīgu pilsētvidi un izjauktu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praksē izvairītos no strīdīgas šī punkta interpretācijas, kuros gadījumos noteiktās prasības uzskatāmas par pārmērīgi detalizētām un kuros nav, nepieciešams skaidrot jēdzienu “pārmērīgi detalizētas tehniskās prasības” nepieciešams precīzāks skaidrojums noteikumu projekta anotācijā kā arī minot piemērus.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saskaņojums ar valsts īpašumā esošā nekustamā īpašuma valdītāju (izņemot gadījumus, ja tirdzniecība tiek plānota jūras piekrastē vai publiskajos ūdeņos) par paredzēto tirdzniecību, ja tirdzniecība tiks veikta minētajā nekustamajā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19.5. 1 apakšpunktu analoģiski kā tas ir paredzēts ielu tirdzniecības gadījumā 15.5.1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pirmtiesības tikt iekļautam šo noteikumu </w:t>
            </w:r>
            <w:r w:rsidR="00000000" w:rsidRPr="00000000" w:rsidDel="00000000">
              <w:rPr>
                <w:rtl w:val="0"/>
              </w:rPr>
              <w:t xml:space="preserve">19.4.</w:t>
            </w:r>
            <w:r w:rsidR="00000000" w:rsidRPr="00000000" w:rsidDel="00000000">
              <w:rPr>
                <w:rtl w:val="0"/>
              </w:rPr>
              <w:t xml:space="preserve">apakšpunktā minētajā tirdzniecības dalībnieku sarakstā tirdzniecības dalībniekam, kurš atbilst </w:t>
            </w:r>
            <w:r w:rsidR="00000000" w:rsidRPr="00000000" w:rsidDel="00000000">
              <w:rPr>
                <w:rtl w:val="0"/>
              </w:rPr>
              <w:t xml:space="preserve">7. </w:t>
            </w:r>
            <w:r w:rsidR="00000000" w:rsidRPr="00000000" w:rsidDel="00000000">
              <w:rPr>
                <w:rtl w:val="0"/>
              </w:rPr>
              <w:t xml:space="preserve">punkta</w:t>
            </w:r>
            <w:r w:rsidR="00000000" w:rsidRPr="00000000" w:rsidDel="00000000">
              <w:rPr>
                <w:rtl w:val="0"/>
              </w:rPr>
              <w:t xml:space="preserve"> prasībām, izņemot, ja ielu tirdzniecība tiek organizēta tematiskos gadatirgos, valsts nozīmes svētku pasākumos un paausgtināta riska pasākumos;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 tikai 7. punktā minētajiem ielu tirdzniecības dalībniekiem, bet arī amatniecības un mākslas priekšmetu izgatavotājiem ielu tirdzniecība ir nozīmīga iespēja realizēt savu saražoto produkciju, kā arī tirdzniecības dalībniekiem, kas ražo pārtikas produktus mājas apstākļos, kam raksturīgs neliels izgatavotās produkcijas apjoms un līdz ar to zema konkurences iespēja tirdzniecības tīklos, ierosinām izteikt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23.1. pirmtiesības tikt iekļautam šo noteikumu 19.4.apakšpunktā minētajā tirdzniecības dalībnieku sarakstā, izņemot, ja ielu tirdzniecība tiek organizēta tematiskos gadatirgos, valsts nozīmes svētku pasākumos un paaugstināta riska pasākumos, ir tirdzniecības dalībniekam:</w:t>
            </w:r>
            <w:r w:rsidR="00000000" w:rsidRPr="00000000" w:rsidDel="00000000">
              <w:rPr>
                <w:i w:val="1"/>
                <w:rtl w:val="0"/>
              </w:rPr>
              <w:t xml:space="preserve">23.1.1. kurš pārdod šo noteikumu 7. punktā minētās preces;</w:t>
            </w:r>
            <w:r w:rsidR="00000000" w:rsidRPr="00000000" w:rsidDel="00000000">
              <w:rPr>
                <w:i w:val="1"/>
                <w:rtl w:val="0"/>
              </w:rPr>
              <w:t xml:space="preserve">23.1.2. kurš pārdod pašu mājas apstākļos ražotu pārtikas produkciju, t. sk. no pašu ražotas lauksaimniecības produkcijas produkciju;</w:t>
            </w:r>
            <w:r w:rsidR="00000000" w:rsidRPr="00000000" w:rsidDel="00000000">
              <w:rPr>
                <w:i w:val="1"/>
                <w:rtl w:val="0"/>
              </w:rPr>
              <w:t xml:space="preserve">23.1.3. kurš pārdod pašu izgatavotus amatniecības vai mākslas darinājumus.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23.1. </w:t>
            </w:r>
            <w:r w:rsidR="00000000" w:rsidRPr="00000000" w:rsidDel="00000000">
              <w:rPr>
                <w:rtl w:val="0"/>
              </w:rPr>
              <w:t xml:space="preserve">apakšpunktā minēto pirmtiesību piemērošanas dokumentēšanu ielu tirdzniecības vietu piešķiršanā, norādot katrai tirdzniecības vietai piešķiršanas kritērijus. Šī informācija pēc pieprasījuma ir pieejama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23.1.</w:t>
            </w:r>
            <w:r w:rsidR="00000000" w:rsidRPr="00000000" w:rsidDel="00000000">
              <w:rPr>
                <w:i w:val="1"/>
                <w:vertAlign w:val="superscript"/>
                <w:rtl w:val="0"/>
              </w:rPr>
              <w:t xml:space="preserve">1 </w:t>
            </w:r>
            <w:r w:rsidR="00000000" w:rsidRPr="00000000" w:rsidDel="00000000">
              <w:rPr>
                <w:i w:val="1"/>
                <w:rtl w:val="0"/>
              </w:rPr>
              <w:t xml:space="preserve">23.1. apakšpunktā minēto pirmtiesību piemērošanas dokumentēšanu ielu tirdzniecības vietu piešķiršanā, norādot katrai tirdzniecības vietai piešķiršanas kritērijus,</w:t>
            </w:r>
            <w:r w:rsidR="00000000" w:rsidRPr="00000000" w:rsidDel="00000000">
              <w:rPr>
                <w:b w:val="1"/>
                <w:i w:val="1"/>
                <w:rtl w:val="0"/>
              </w:rPr>
              <w:t xml:space="preserve"> t.sk. arī informāciju par tirdzniecības vietā realizējamo preču izcelsmes pārbaudi</w:t>
            </w:r>
            <w:r w:rsidR="00000000" w:rsidRPr="00000000" w:rsidDel="00000000">
              <w:rPr>
                <w:i w:val="1"/>
                <w:rtl w:val="0"/>
              </w:rPr>
              <w:t xml:space="preserve">. Šī informācija pēc pieprasījuma ir pieejama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Pašvaldība ir tiesīga pieprasīt tirdzniecības dalībniekam informāciju par ielu tirdzniecībā realizējamām precēm un to izcelsmi, kā arī pārbaudīt šo informāciju, ja tai rodas pamatotas aizdomas par sniegtās informācijas patiesumu.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30. Pašvaldība ir tiesīga pieprasīt tirdzniecības dalībniekam informāciju par ielu tirdzniecībā realizējamām precēm un to izcelsmi, kā arī pārbaudīt šo informāciju, ja tai rodas pamatotas aizdomas par sniegtās informācijas patiesumu,</w:t>
            </w:r>
            <w:r w:rsidR="00000000" w:rsidRPr="00000000" w:rsidDel="00000000">
              <w:rPr>
                <w:b w:val="1"/>
                <w:i w:val="1"/>
                <w:rtl w:val="0"/>
              </w:rPr>
              <w:t xml:space="preserve"> kā arī sniegt šo informāciju citai pašvaldībai.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Pašvaldība nodrošina, ka tās īpašumā vai valdījumā esošajā nekustamajā īpašumā pirmtiesības tirdzniecības vietu izmantošanā tiek piešķirtas tirdzniecības dalībniekam, kurš atbilst </w:t>
            </w:r>
            <w:r w:rsidR="00000000" w:rsidRPr="00000000" w:rsidDel="00000000">
              <w:rPr>
                <w:rtl w:val="0"/>
              </w:rPr>
              <w:t xml:space="preserve">7. </w:t>
            </w:r>
            <w:r w:rsidR="00000000" w:rsidRPr="00000000" w:rsidDel="00000000">
              <w:rPr>
                <w:rtl w:val="0"/>
              </w:rPr>
              <w:t xml:space="preserve">punkta</w:t>
            </w:r>
            <w:r w:rsidR="00000000" w:rsidRPr="00000000" w:rsidDel="00000000">
              <w:rPr>
                <w:rtl w:val="0"/>
              </w:rPr>
              <w:t xml:space="preserve"> prasībām, ja tirdzniecības vietu skaits ielu tirdzniecības vietā ir ierobežots.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praksē secināts, ka pašvaldības rīcībā nav iespējams iegūt ticamu apliecinājumu par pašu audzētas produkcijas izcelsmi, ja vien netiek veikta tās uzrādītās audzēšanas vietas apsekošana. Šobrīd publiski pieejamās datu bāzēs nav tādas informācijas, kur būtu iespējams pārliecināties par to kāda veida kultūra un vai tiek audzēta tirdzniecības dalībnieka uzrādītajā teritorijā. Līdzšinējā praksē, piemēram, Rīgas administratīvajā teritorijā vēlme tirgoties ar pašu audzētu produkciju ir tirdzniecības dalībniekiem, kas uzrāda zemes lietošanas dokumentus no attālākām Latvijas pašvaldību administratīvajām teritorijām, kuru apsekošanai Rīgas valstspilsētas pašvaldības kapacitāte nav pietiekama. Praksē vēršoties pie attiecīgajām pašvaldībām ne vienmēr tiek saņemts atbalsts šo noteikumu 30. un 31. punkta ievērošanai. Līdz ar to nepieciešams samērot piešķiramās prioritātes apmēru ar attiecīgo pašvaldību reālajām iespējām nodrošināt gan 30. gan 31. punkta izpildi. Ierosinām mainīt līdzšinējo 31.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31. Attiecīgā pašvaldība nodrošina pirmtiesības tirdzniecības dalībniekam, kad tirdzniecības vietu skaits ielu tirdzniecības vietā ir ierobežots, šādos gadījumos:</w:t>
            </w:r>
            <w:r w:rsidR="00000000" w:rsidRPr="00000000" w:rsidDel="00000000">
              <w:rPr>
                <w:i w:val="1"/>
                <w:rtl w:val="0"/>
              </w:rPr>
              <w:t xml:space="preserve">31.1. ja tirdzniecība plānota tās administratīvajā teritorijā vai tai piegulošo pašvaldību administratīvajās teritorijās, tirdzniecības dalībnieks audzē 7.1. apakšpunktā norādīto preču grupu un atbilst 7. punkta prasībām;</w:t>
            </w:r>
            <w:r w:rsidR="00000000" w:rsidRPr="00000000" w:rsidDel="00000000">
              <w:rPr>
                <w:i w:val="1"/>
                <w:rtl w:val="0"/>
              </w:rPr>
              <w:t xml:space="preserve">31.2. ja tam ir izsniegta pašvaldības izziņa par tās administratīvajā teritorijā audzētu 7.1. apakšpunktā norādīto preču grupu uzskaitījumu un apjomu attiecīgā kalendārā gada ietvaros un tas atbilst 7. punkta prasībām;</w:t>
            </w:r>
            <w:r w:rsidR="00000000" w:rsidRPr="00000000" w:rsidDel="00000000">
              <w:rPr>
                <w:i w:val="1"/>
                <w:rtl w:val="0"/>
              </w:rPr>
              <w:t xml:space="preserve">31.3. ja tirdzniecība plānota ar kādu no 7.2., 7.3., 7.4., 7.5. un 7.6. apakšpunktos minētām preču grupām un tas atbilst 7. punkta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26-TA-792</w:t>
    </w:r>
    <w:r>
      <w:br/>
    </w:r>
    <w:r w:rsidR="00000000" w:rsidRPr="00000000" w:rsidDel="00000000">
      <w:rPr>
        <w:rtl w:val="0"/>
      </w:rPr>
      <w:t xml:space="preserve">Izdrukāts 16.06.2026. 13.56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26-TA-792</w:t>
    </w:r>
    <w:r>
      <w:br/>
    </w:r>
    <w:r w:rsidR="00000000" w:rsidRPr="00000000" w:rsidDel="00000000">
      <w:rPr>
        <w:rtl w:val="0"/>
      </w:rPr>
      <w:t xml:space="preserve">Izdrukāts 16.06.2026. 13.56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Atzinumi_26-TA-792.docx</dc:title>
</cp:coreProperties>
</file>

<file path=docProps/custom.xml><?xml version="1.0" encoding="utf-8"?>
<Properties xmlns="http://schemas.openxmlformats.org/officeDocument/2006/custom-properties" xmlns:vt="http://schemas.openxmlformats.org/officeDocument/2006/docPropsVTypes"/>
</file>