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 un apstrādā informāciju no valsts informācijas sistēmām - Fizisko personu reģistra (vārds, uzvārds, personas kods, personas statuss, dzimums, deklarētās, reģistrētās vai norādītās dzīvesvietas adrese, dzimšanas datums, dzimšanas vieta, personu apliecinošs dokuments, valstiskā piederība un tās veids, personas rīcībspējas pazīme), Uzņēmumu reģistra (ziņas par reģistrētajiem subjektiem, to statusu un ziņas par to pārstāvjiem), Sodu reģistra, Komercķīlu reģistra, Laulāto mantisko attiecību reģistra, lai nodrošinātu datu atbilstību, pārbaudītu personas statusu, tās rīcībspēju, mantas tiesisko statusu un citu normatīvajos aktos paredzētu informāciju, un nodrošinātu normatīvajos aktos noteikto pārvaldes uzdevumu izpildi bez datu iekļaušanas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Ceļu satiksmes likuma 14.</w:t>
            </w:r>
            <w:r w:rsidR="00000000" w:rsidRPr="00000000" w:rsidDel="00000000">
              <w:rPr>
                <w:vertAlign w:val="superscript"/>
                <w:rtl w:val="0"/>
              </w:rPr>
              <w:t xml:space="preserve">1</w:t>
            </w:r>
            <w:r w:rsidR="00000000" w:rsidRPr="00000000" w:rsidDel="00000000">
              <w:rPr>
                <w:rtl w:val="0"/>
              </w:rPr>
              <w:t xml:space="preserve"> panta astotajā daļā ietvertā pilnvarojuma Ministru kabinetam un no projekta 1.punkta izriet, ka projektam jāsatur regulējums par Transportlīdzekļu un to vadītāju valsts reģistrā (turpmāk – reģistrs)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4., 5., 6. un 7.punktā ir ietverts regulējums par reģistrā iekļaujamo informācijas apjomu, tajā skaitā, par iekļaujamajiem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9.1.apakšpunktā ir ietverts informācijas apjoms, kuru paredzēts saņemt no Pilsonības un migrācijas lietu pārvaldes uzturētās valsts informācijas sistēmas “Fizisko personu reģistrs” (turpmāk – Fizisko personu reģistrs), kā arī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1.3.sadaļā ir norādīts valsts akciju sabiedrībai “Ceļu satiksmes drošības direkcija” (reģistram) potenciāli nododamais Fizisko personu reģistra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projektā un projekta anotācijas 1.3.sadaļā norādīto informācijas apjomu, kuru paredzēts saņemt no Fizisko personu reģistra, rodas pretruna par iegūstamo un apstrādājamo informācijas apjomu, kas var radīt neskaidrības normatīvā akta piemērošanā un neatbilstību spēkā esošajam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un nodrošinātu tiesisko noteiktību, atkārtoti lūdzam salāgot projektā un projekta anotācijas 1.3.sadaļā norādīto no Fizisko personu reģistra saņemamās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reģistrs iegūs un apstrādās Fizisko personu reģistra informāciju, papildus precizēt projekta 9.1.apakšpunktu un  projekta anotācijas 1.3.sadaļu, norādot no Fizisko personu reģistra saņemamo datu apjomu atbilstoši Fizisko peronu reģistra likuma 9. un 11.panta pirmajai daļai, kā piemēram statuss Fizisko personu reģistrā "aktīvs/pasīvs".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par atzinumos izteiktajiem iebildumiem un priekšlikumiem ietverto Satiksmes ministrijas komentāru par to, ka katrā saskaņošanas reizē ir cits atzinuma sniedzējs, līdz ar to par ar iepriekšējo atzinuma sniedzēju saskaņoto redakciju atkal tiek iesniegts iebildums, vēršama uzmanība, ka sākot ar projekta saskaņošanas otro apli, projekta vērtētāji iekšlietu resorā un Iekšlietu ministrijas atzinuma sniedzējs nav mainījušies. Līdz ar to Satiksmes ministrijas apgalvojums par to, ka katrā saskaņošanas reizē ir cits atzinuma sniedzējs, ir maldīgs.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detalizēti pārrunātu Iekšlietu ministrijas iebildumus, vienotos par iespējamajiem risinājumiem, kā arī, lai izvairītos no papildu iebildumu izteikšanas un ilgas projekta skaņošanas procedūras, Iekšlietu ministrija atzinumā par projekta 7.0 un 8.0 redakciju (</w:t>
            </w:r>
            <w:r w:rsidR="00000000" w:rsidRPr="00000000" w:rsidDel="00000000">
              <w:rPr>
                <w:i w:val="1"/>
                <w:rtl w:val="0"/>
              </w:rPr>
              <w:t xml:space="preserve">šobrīd redakcija 9.0</w:t>
            </w:r>
            <w:r w:rsidR="00000000" w:rsidRPr="00000000" w:rsidDel="00000000">
              <w:rPr>
                <w:rtl w:val="0"/>
              </w:rPr>
              <w:t xml:space="preserve">) ir aicinājusi Satiksmes ministriju organizēt sanāksmi ar iesaistīto pušu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Satiksmes ministrija nav atsaukusies uz Iekšlietu ministrijas aicinājumu, atkārtoti aicinām organizēt sanāksmi ar Iekšlietu ministrijas, Pilsonības un migrācijas lietu pārvaldes un Datu valsts inspekcijas pārstāvjiem, lai pārrunātu jautājumus, kas skar Fizisko personu reģistra informācijas nodošanu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sekretāru 2025.gada 10.aprīļa sanāksmē ir izskatīts jautājums par priekšlikumiem tiesību aktu projektu saskaņošanas procesā (prot. Nr.12, 7.§), kura ietvaros kā sliktais piemērs tiesību aktu skaņošanas gaitā tika norādīts veikt vairākas atkārtotās saskaņošanas (3-5 reizes), bet nerīkot starpinstitūciju sanāksmes. Sanāksmes laikā tika lemts uzdot ministrijām ievērot prezentācijā minētos ieteikumus (</w:t>
            </w:r>
            <w:r w:rsidR="00000000" w:rsidRPr="00000000" w:rsidDel="00000000">
              <w:rPr>
                <w:i w:val="1"/>
                <w:rtl w:val="0"/>
              </w:rPr>
              <w:t xml:space="preserve">pēc pirmās  saskaņošanas iterācijas, ja ir saņemti vairāki iebildumi vai konceptuāli iebildumi, rīkot  starpinstitūciju sanāksmi; nevirzīt atkārtotai  saskaņošanai projektu vairākas reizes, nerīkojot starpinstitūciju sanāksmi</w:t>
            </w:r>
            <w:r w:rsidR="00000000" w:rsidRPr="00000000" w:rsidDel="00000000">
              <w:rPr>
                <w:rtl w:val="0"/>
              </w:rPr>
              <w:t xml:space="preserve">) tiesību aktu projektu saskaņošanas procesā (prot. Nr.12, 7.§,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11.09.2025.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11.09.2025.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