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25-TA-2109: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atļauju Aizsardzības ministrijai uzņemties valsts budžeta saistības, lai veiktu iemaksas Eiropas Aizsardzības fonda projekta “5G komunikācijas miera uzturēšanai un aizsardzībai” ietvaros 2025. un 2026.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bezdarbnieku un darba meklētāju interešu aizstāvības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atļauju Aizsardzības ministrijai uzņemties valsts budžeta saistības, lai veiktu iemaksas Eiropas Aizsardzības fonda projekta “5G komunikācijas miera uzturēšanai un aizsardzībai” ietvaros 2025. un 2026.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Ierosinu Latvijai nepiedalīties EDF projektā “5G COMPAD”. Paredzētais nacionālais līdzmaksājums nav pārliecinoši sasaistīts ar tiešu un izmērāmu kaujasspēju pieaugumu, tādēļ tas neatbilst Publiskas personas finanšu līdzekļu un mantas izšķērdēšanas novēršanas likuma lietderības kritērijiem, kā arī Likuma par budžetu un finanšu vadību un Fiskālās disciplīnas likuma prasībām par izdevumu nepieciešamību, mērķtiecību un samērīgumu. Nacionālās drošības likuma izpratnē jebkurš neizsvērts izdevums aizsardzības budžetā faktiski mazina valsts spēju finansēt kritiskās spējas (munīcija, pretgaisa aizsardzība, rezerves daļas, kiberdrošība), kas tuvtermiņā tiešāk ietekmē atturēšanu un gatavību. Līdzdalība projektā šobrīd drīzāk rada alternatīvo izmaksu risku nekā sniedz skaidri kvantificējamu drošības labumu.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dokumentos trūkst labas pārvaldības minimālā standarta elementu Valsts pārvaldes iekārtas likuma izpratnē: nav precīza maksājumu grafika, kas būtu tieši sasaistīts ar verifikācijai pakļautiem mezgla nodevumiem; nav apturēšanas vai izstāšanās klauzulas būtisku kavējumu vai neatbilstību gadījumā; nav definēts intelektuālā īpašuma un datu tiesību režīms, kas garantē valstij pietiekamas bezatlīdzības izmantošanas tiesības valsts aizsardzības vajadzībām; nav paredzēta neatkarīga finanšu un tehniskā uzraudzība ar regulārām publiski pieejamām atskaitēm. Šie trūkumi palielina piegādātāju atkarības, papildu integrācijas izmaksu un projektu pārņemšanas risku, kā arī iestāda pamatu nelietderīgiem tēriņiem, kas ir pretrunā minētajiem fiskālās un budžeta disciplīnas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līdzdalība projektā šobrīd nav samērīga ar sagaidāmo drošības ieguvumu un neatbilst labas pārvaldības un publisko līdzekļu lietderīgas izmantošanas prasībām; ieteicams no projekta atteikties.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Rīkojuma projekts Nr. 25-TA-2109</w:t>
            </w:r>
            <w:r w:rsidR="00000000" w:rsidRPr="00000000" w:rsidDel="00000000">
              <w:rPr>
                <w:b w:val="1"/>
                <w:i w:val="1"/>
                <w:rtl w:val="0"/>
              </w:rPr>
              <w:t xml:space="preserve">Par atteikšanos no valsts budžeta saistību uzņemšanās Eiropas Aizsardzības fonda projekta “5G komunikācijas miera uzturēšanai un aizsardzībai” ietvaros</w:t>
            </w:r>
            <w:r w:rsidR="00000000" w:rsidRPr="00000000" w:rsidDel="00000000">
              <w:rPr>
                <w:b w:val="1"/>
                <w:i w:val="1"/>
                <w:rtl w:val="0"/>
              </w:rPr>
              <w:t xml:space="preserve">1. Atteikt Aizsardzības ministrijai uzņemties valsts budžeta saistības Eiropas Aizsardzības fonda projekta “5G komunikācijas miera uzturēšanai un aizsardzībai” ietvaros.</w:t>
            </w:r>
            <w:r w:rsidR="00000000" w:rsidRPr="00000000" w:rsidDel="00000000">
              <w:rPr>
                <w:b w:val="1"/>
                <w:i w:val="1"/>
                <w:rtl w:val="0"/>
              </w:rPr>
              <w:t xml:space="preserve">2. Noteikt, ka šis rīkojums pieņemts, ievērojot Publiskas personas finanšu līdzekļu un mantas izšķērdēšanas novēršanas likuma, Likuma par budžetu un finanšu vadību un Fiskālās disciplīnas likuma prasības par izdevumu nepieciešamību, mērķtiecību un lietderību, kā arī Nacionālās drošības likuma prioritāšu hierarhiju.</w:t>
            </w:r>
            <w:r w:rsidR="00000000" w:rsidRPr="00000000" w:rsidDel="00000000">
              <w:rPr>
                <w:b w:val="1"/>
                <w:i w:val="1"/>
                <w:rtl w:val="0"/>
              </w:rPr>
              <w:t xml:space="preserve">3. Aizsardzības ministrijai nodrošināt, ka tai piešķirtie valsts budžeta līdzekļi tiek novirzīti kritisku valsts aizsardzības spēju nodrošināšanai atbilstoši plānošanas dokumentiem.</w:t>
            </w:r>
            <w:r w:rsidR="00000000" w:rsidRPr="00000000" w:rsidDel="00000000">
              <w:rPr>
                <w:b w:val="1"/>
                <w:i w:val="1"/>
                <w:rtl w:val="0"/>
              </w:rPr>
              <w:t xml:space="preserve">4. Rīkojums stājas spēkā nākamajā dienā pēc tā publicēšanas.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Raimonds Lejnieks-Puķe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25-TA-2109</w:t>
    </w:r>
    <w:r>
      <w:br/>
    </w:r>
    <w:r w:rsidR="00000000" w:rsidRPr="00000000" w:rsidDel="00000000">
      <w:rPr>
        <w:rtl w:val="0"/>
      </w:rPr>
      <w:t xml:space="preserve">Izdrukāts 18.09.2025. 17.40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25-TA-2109</w:t>
    </w:r>
    <w:r>
      <w:br/>
    </w:r>
    <w:r w:rsidR="00000000" w:rsidRPr="00000000" w:rsidDel="00000000">
      <w:rPr>
        <w:rtl w:val="0"/>
      </w:rPr>
      <w:t xml:space="preserve">Izdrukāts 18.09.2025. 17.40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Atzinumi_25-TA-2109.docx</dc:title>
</cp:coreProperties>
</file>

<file path=docProps/custom.xml><?xml version="1.0" encoding="utf-8"?>
<Properties xmlns="http://schemas.openxmlformats.org/officeDocument/2006/custom-properties" xmlns:vt="http://schemas.openxmlformats.org/officeDocument/2006/docPropsVTypes"/>
</file>