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darba inspekcijas integrētās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Informācijas sistēma ir valsts informācijas sistēma, kuras pārzinis ir  inspekcija. Inspekcija nodrošina normatīvajiem aktiem atbilstošu datu apstrādi un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2.punkta otro teikumu vai skaidrot tā nepieciešamību. Tieslietu ministrijas ieskatā teikums ir lieks, jo Valsts informācijas sistēmu likums, Vispārējā datu aizsardzības regula un citi normatīvie akti datu apstrādes un aizsardzības jomā pamatā ir tieši piemērojami.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6.3.2.5. darbības veids un joma atbilstoši saimniecisko darbību statistiskajai klasifikācijai Eiropas Kopienā (turpmāk – NACE klasifikācija);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normatīvajos aktos noteiktajam Uzņēmumu reģistra vestajos reģistros neieraksta ziņas par darbības veidu un jomu atbilstoši saimniecisko darbību statistiskajai klasifikācijai Eiropas Kopienā (NACE klasifikācija). Līdz ar to aicinām precizēt projektu, norādot citu šo ziņu avotu iekļaušanai informācijas sistēmā vai arī svītrot norādi uz šīm ziņām kā informācijas sistēmā iekļaujamām ziņām.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6.3.2.11. nodarbināto skaits;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vestajos reģistros neieraksta ziņas par nodarbināto skaitu. Lūdzam svītrot norādi uz šo ziņu saņemšanu no Uzņēmumu reģistra.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6.3.3. ja iesnieguma subjekts ir publiskās personas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nav paredzēts šo ziņu avots. Līdz ar to lūdzam papildināt projektu, nosakot šajā punktā noteikto ziņu avotu. Vēršam uzmanību, ka atbilstoši likuma "Par Latvijas Republikas Uzņēmumu reģistru" 18.18. pantam publisko personu un iestāžu sarakstā par publiskajām personām un iestādēm ieraksta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veidu (saskaņā ar šā likuma 18.17 pantā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reģistrācijas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adresi, oficiālās tīmekļvietnes adresi (ja tāda ir) un elektroniskā pasta adresi (ja tāda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datumu, kad pieņemts tiesību akts, ar kuru izveidota publiskā persona vai iestāde, tiesību akta nosaukumu, numuru (ja tāds ir), pieņēmēja nosaukumu un tā reģistrācijas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ziņas par publiskās personas vai iestādes vadītāju [vārds, uzvārds, personas kods, amata nosaukums, iecelšanas (ievēlēšanas) datums un termiņš, ja persona amatā iecelta (ievēlēta) uz noteiktu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ziņas par publiskās personas vai iestādes amatpersonu, kas īsteno tās vispārējo administratīvo vadību (vārds, uzvārds, personas kods, amata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ziņas par publiskās personas vai iestādes institucionālo padotību, norādot publisko personu vai iestādi, kurai attiecīgā publiskā persona vai iestāde ir padota, un padotības formu (ja publiskā persona vai iestāde atrodas padotībā);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ziņas par Uzņēmumu reģistra vestajos reģistros ierakstītajām privātpersonām (reģistrācijas numurs, nosaukums), kurām publiskā persona vai iestāde deleģējusi valsts pārvaldes uzdevumu;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ziņas par augstskolas filiāli (nosaukums, adrese) un tās vadītāju (vārds, uzvārds,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ziņas par to, vai pastarpinātās pārvaldes iestāde ir patstāvīgs nodokļu maksātājs;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ziņas par reorganizāciju — tiesību aktu, uz kura pamata tā veikta (numurs un datums), reorganizācijas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ziņas par likvidāciju — tiesību aktu, uz kura pamata tā veikta (numurs un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ziņas par izslēgšanu no publisko personu un iestāžu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vērtējama norādīto ziņu saņemšana no Uzņēmumu reģistra.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6.3.3.3. amatpersonu saraksts;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minētās ziņas paredzēts saņemt no Uzņēmumu reģistra, norādāms, ka publisko personu un iestāžu sarakstā ieraksta ziņas par publiskās personas vai iestādes vadītāju [vārds, uzvārds, personas kods, amata nosaukums, iecelšanas (ievēlēšanas) datums un termiņš, ja persona amatā iecelta (ievēlēta) uz noteiktu laiku] un ziņas par publiskās personas vai iestādes amatpersonu, kas īsteno tās vispārējo administratīvo vadību (vārds, uzvārds, personas kods, amata nosaukums). Citas amatpersonas vai amatpersonu saraksti publisko personu un iestāžu sarakstā netiek ierakstīti. Ņemot vērā minēto, izvērtējama nepieciešamība normu precizēt atbilstoši tās mērķim.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6.3.3.5. reģistrācijas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minētās ziņas paredzēts saņemt no Uzņēmumu reģistra, lūdzam precizēt normu, nosakot kādu tieši "reģistrācijas informāciju" plānots iekļaut informācijas sistēmā. Publisko personu un iestāžu saraksta kontekstā par "reģistrācijas informāciju" varētu uzskatīt reģistrācijas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6.4.2. valsts adrešu reģistra objekta kods;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6.4.2. apakšpunktā lūdzam aiz vārda "reģistra" papildināt ar vārdu "adresācijas" atbilstoši Ministru kabineta 2021. gada 29. jūnija noteikumos Nr. 455 "Adresācijas noteikumi" lietotajai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6.4.2. valsts adrešu reģistra adresācijas objekta kods;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Nellija Elste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šo noteikumu </w:t>
            </w:r>
            <w:r w:rsidR="00000000" w:rsidRPr="00000000" w:rsidDel="00000000">
              <w:rPr>
                <w:rtl w:val="0"/>
              </w:rPr>
              <w:t xml:space="preserve">6.3.2.</w:t>
            </w:r>
            <w:r w:rsidR="00000000" w:rsidRPr="00000000" w:rsidDel="00000000">
              <w:rPr>
                <w:rtl w:val="0"/>
              </w:rPr>
              <w:t xml:space="preserve">, </w:t>
            </w:r>
            <w:r w:rsidR="00000000" w:rsidRPr="00000000" w:rsidDel="00000000">
              <w:rPr>
                <w:rtl w:val="0"/>
              </w:rPr>
              <w:t xml:space="preserve">7.4.2.1.</w:t>
            </w:r>
            <w:r w:rsidR="00000000" w:rsidRPr="00000000" w:rsidDel="00000000">
              <w:rPr>
                <w:rtl w:val="0"/>
              </w:rPr>
              <w:t xml:space="preserve">, </w:t>
            </w:r>
            <w:r w:rsidR="00000000" w:rsidRPr="00000000" w:rsidDel="00000000">
              <w:rPr>
                <w:rtl w:val="0"/>
              </w:rPr>
              <w:t xml:space="preserve">7.4.2.2.</w:t>
            </w:r>
            <w:r w:rsidR="00000000" w:rsidRPr="00000000" w:rsidDel="00000000">
              <w:rPr>
                <w:rtl w:val="0"/>
              </w:rPr>
              <w:t xml:space="preserve">, </w:t>
            </w:r>
            <w:r w:rsidR="00000000" w:rsidRPr="00000000" w:rsidDel="00000000">
              <w:rPr>
                <w:rtl w:val="0"/>
              </w:rPr>
              <w:t xml:space="preserve">7.4.2.3.</w:t>
            </w:r>
            <w:r w:rsidR="00000000" w:rsidRPr="00000000" w:rsidDel="00000000">
              <w:rPr>
                <w:rtl w:val="0"/>
              </w:rPr>
              <w:t xml:space="preserve">, </w:t>
            </w:r>
            <w:r w:rsidR="00000000" w:rsidRPr="00000000" w:rsidDel="00000000">
              <w:rPr>
                <w:rtl w:val="0"/>
              </w:rPr>
              <w:t xml:space="preserve">7.4.2.4.</w:t>
            </w:r>
            <w:r w:rsidR="00000000" w:rsidRPr="00000000" w:rsidDel="00000000">
              <w:rPr>
                <w:rtl w:val="0"/>
              </w:rPr>
              <w:t xml:space="preserve">, </w:t>
            </w:r>
            <w:r w:rsidR="00000000" w:rsidRPr="00000000" w:rsidDel="00000000">
              <w:rPr>
                <w:rtl w:val="0"/>
              </w:rPr>
              <w:t xml:space="preserve">7.4.2.6.</w:t>
            </w:r>
            <w:r w:rsidR="00000000" w:rsidRPr="00000000" w:rsidDel="00000000">
              <w:rPr>
                <w:rtl w:val="0"/>
              </w:rPr>
              <w:t xml:space="preserve">, </w:t>
            </w:r>
            <w:r w:rsidR="00000000" w:rsidRPr="00000000" w:rsidDel="00000000">
              <w:rPr>
                <w:rtl w:val="0"/>
              </w:rPr>
              <w:t xml:space="preserve">9.5.7.</w:t>
            </w:r>
            <w:r w:rsidR="00000000" w:rsidRPr="00000000" w:rsidDel="00000000">
              <w:rPr>
                <w:rtl w:val="0"/>
              </w:rPr>
              <w:t xml:space="preserve"> un </w:t>
            </w:r>
            <w:r w:rsidR="00000000" w:rsidRPr="00000000" w:rsidDel="00000000">
              <w:rPr>
                <w:rtl w:val="0"/>
              </w:rPr>
              <w:t xml:space="preserve">11.6.6.</w:t>
            </w:r>
            <w:r w:rsidR="00000000" w:rsidRPr="00000000" w:rsidDel="00000000">
              <w:rPr>
                <w:rtl w:val="0"/>
              </w:rPr>
              <w:t xml:space="preserve"> apakšpunktā minētos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norādi uz Uzņēmumu reģistru kā projekta 11.6.6. apakšpunktā norādīto ziņu avotu. Atbilstoši normatīvajos aktos noteiktajam Uzņēmumu reģistra vestajos reģistros neieraksta ziņas par saimnieciskās darbības veidu atbilstoši NACE klasifikācijai, līdz ar to tas nevar sniegt 11.6.6.. apakšpunktā norādītās ziņas.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šo noteikumu </w:t>
            </w:r>
            <w:r w:rsidR="00000000" w:rsidRPr="00000000" w:rsidDel="00000000">
              <w:rPr>
                <w:rtl w:val="0"/>
              </w:rPr>
              <w:t xml:space="preserve">6.3.2.</w:t>
            </w:r>
            <w:r w:rsidR="00000000" w:rsidRPr="00000000" w:rsidDel="00000000">
              <w:rPr>
                <w:rtl w:val="0"/>
              </w:rPr>
              <w:t xml:space="preserve">, </w:t>
            </w:r>
            <w:r w:rsidR="00000000" w:rsidRPr="00000000" w:rsidDel="00000000">
              <w:rPr>
                <w:rtl w:val="0"/>
              </w:rPr>
              <w:t xml:space="preserve">7.4.2.1.</w:t>
            </w:r>
            <w:r w:rsidR="00000000" w:rsidRPr="00000000" w:rsidDel="00000000">
              <w:rPr>
                <w:rtl w:val="0"/>
              </w:rPr>
              <w:t xml:space="preserve">, </w:t>
            </w:r>
            <w:r w:rsidR="00000000" w:rsidRPr="00000000" w:rsidDel="00000000">
              <w:rPr>
                <w:rtl w:val="0"/>
              </w:rPr>
              <w:t xml:space="preserve">7.4.2.2.</w:t>
            </w:r>
            <w:r w:rsidR="00000000" w:rsidRPr="00000000" w:rsidDel="00000000">
              <w:rPr>
                <w:rtl w:val="0"/>
              </w:rPr>
              <w:t xml:space="preserve">, </w:t>
            </w:r>
            <w:r w:rsidR="00000000" w:rsidRPr="00000000" w:rsidDel="00000000">
              <w:rPr>
                <w:rtl w:val="0"/>
              </w:rPr>
              <w:t xml:space="preserve">7.4.2.3.</w:t>
            </w:r>
            <w:r w:rsidR="00000000" w:rsidRPr="00000000" w:rsidDel="00000000">
              <w:rPr>
                <w:rtl w:val="0"/>
              </w:rPr>
              <w:t xml:space="preserve">, </w:t>
            </w:r>
            <w:r w:rsidR="00000000" w:rsidRPr="00000000" w:rsidDel="00000000">
              <w:rPr>
                <w:rtl w:val="0"/>
              </w:rPr>
              <w:t xml:space="preserve">7.4.2.4.</w:t>
            </w:r>
            <w:r w:rsidR="00000000" w:rsidRPr="00000000" w:rsidDel="00000000">
              <w:rPr>
                <w:rtl w:val="0"/>
              </w:rPr>
              <w:t xml:space="preserve">, </w:t>
            </w:r>
            <w:r w:rsidR="00000000" w:rsidRPr="00000000" w:rsidDel="00000000">
              <w:rPr>
                <w:rtl w:val="0"/>
              </w:rPr>
              <w:t xml:space="preserve">7.4.2.6.</w:t>
            </w:r>
            <w:r w:rsidR="00000000" w:rsidRPr="00000000" w:rsidDel="00000000">
              <w:rPr>
                <w:rtl w:val="0"/>
              </w:rPr>
              <w:t xml:space="preserve">, </w:t>
            </w:r>
            <w:r w:rsidR="00000000" w:rsidRPr="00000000" w:rsidDel="00000000">
              <w:rPr>
                <w:rtl w:val="0"/>
              </w:rPr>
              <w:t xml:space="preserve">9.5.7.</w:t>
            </w:r>
            <w:r w:rsidR="00000000" w:rsidRPr="00000000" w:rsidDel="00000000">
              <w:rPr>
                <w:rtl w:val="0"/>
              </w:rPr>
              <w:t xml:space="preserve"> un </w:t>
            </w:r>
            <w:r w:rsidR="00000000" w:rsidRPr="00000000" w:rsidDel="00000000">
              <w:rPr>
                <w:rtl w:val="0"/>
              </w:rPr>
              <w:t xml:space="preserve">11.6.6.</w:t>
            </w:r>
            <w:r w:rsidR="00000000" w:rsidRPr="00000000" w:rsidDel="00000000">
              <w:rPr>
                <w:rtl w:val="0"/>
              </w:rPr>
              <w:t xml:space="preserve"> apakšpunktā minētos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norādi uz Uzņēmumu reģistru kā projekta 9.5.7. apakšpunktā norādīto ziņu avotu. Atbilstoši normatīvajos aktos noteiktajam Uzņēmumu reģistra vestajos reģistros neieraksta ziņas par saimnieciskās darbības veidu atbilstoši NACE klasifikācijai, līdz ar to tas nevar sniegt 9.5.7. apakšpunktā norādītās ziņas.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šo noteikumu </w:t>
            </w:r>
            <w:r w:rsidR="00000000" w:rsidRPr="00000000" w:rsidDel="00000000">
              <w:rPr>
                <w:rtl w:val="0"/>
              </w:rPr>
              <w:t xml:space="preserve">6.3.2.</w:t>
            </w:r>
            <w:r w:rsidR="00000000" w:rsidRPr="00000000" w:rsidDel="00000000">
              <w:rPr>
                <w:rtl w:val="0"/>
              </w:rPr>
              <w:t xml:space="preserve">, </w:t>
            </w:r>
            <w:r w:rsidR="00000000" w:rsidRPr="00000000" w:rsidDel="00000000">
              <w:rPr>
                <w:rtl w:val="0"/>
              </w:rPr>
              <w:t xml:space="preserve">7.4.2.1.</w:t>
            </w:r>
            <w:r w:rsidR="00000000" w:rsidRPr="00000000" w:rsidDel="00000000">
              <w:rPr>
                <w:rtl w:val="0"/>
              </w:rPr>
              <w:t xml:space="preserve">, </w:t>
            </w:r>
            <w:r w:rsidR="00000000" w:rsidRPr="00000000" w:rsidDel="00000000">
              <w:rPr>
                <w:rtl w:val="0"/>
              </w:rPr>
              <w:t xml:space="preserve">7.4.2.2.</w:t>
            </w:r>
            <w:r w:rsidR="00000000" w:rsidRPr="00000000" w:rsidDel="00000000">
              <w:rPr>
                <w:rtl w:val="0"/>
              </w:rPr>
              <w:t xml:space="preserve">, </w:t>
            </w:r>
            <w:r w:rsidR="00000000" w:rsidRPr="00000000" w:rsidDel="00000000">
              <w:rPr>
                <w:rtl w:val="0"/>
              </w:rPr>
              <w:t xml:space="preserve">7.4.2.3.</w:t>
            </w:r>
            <w:r w:rsidR="00000000" w:rsidRPr="00000000" w:rsidDel="00000000">
              <w:rPr>
                <w:rtl w:val="0"/>
              </w:rPr>
              <w:t xml:space="preserve">, </w:t>
            </w:r>
            <w:r w:rsidR="00000000" w:rsidRPr="00000000" w:rsidDel="00000000">
              <w:rPr>
                <w:rtl w:val="0"/>
              </w:rPr>
              <w:t xml:space="preserve">7.4.2.4.</w:t>
            </w:r>
            <w:r w:rsidR="00000000" w:rsidRPr="00000000" w:rsidDel="00000000">
              <w:rPr>
                <w:rtl w:val="0"/>
              </w:rPr>
              <w:t xml:space="preserve">, </w:t>
            </w:r>
            <w:r w:rsidR="00000000" w:rsidRPr="00000000" w:rsidDel="00000000">
              <w:rPr>
                <w:rtl w:val="0"/>
              </w:rPr>
              <w:t xml:space="preserve">7.4.2.6.</w:t>
            </w:r>
            <w:r w:rsidR="00000000" w:rsidRPr="00000000" w:rsidDel="00000000">
              <w:rPr>
                <w:rtl w:val="0"/>
              </w:rPr>
              <w:t xml:space="preserve">, </w:t>
            </w:r>
            <w:r w:rsidR="00000000" w:rsidRPr="00000000" w:rsidDel="00000000">
              <w:rPr>
                <w:rtl w:val="0"/>
              </w:rPr>
              <w:t xml:space="preserve">9.5.7.</w:t>
            </w:r>
            <w:r w:rsidR="00000000" w:rsidRPr="00000000" w:rsidDel="00000000">
              <w:rPr>
                <w:rtl w:val="0"/>
              </w:rPr>
              <w:t xml:space="preserve"> un </w:t>
            </w:r>
            <w:r w:rsidR="00000000" w:rsidRPr="00000000" w:rsidDel="00000000">
              <w:rPr>
                <w:rtl w:val="0"/>
              </w:rPr>
              <w:t xml:space="preserve">11.6.6.</w:t>
            </w:r>
            <w:r w:rsidR="00000000" w:rsidRPr="00000000" w:rsidDel="00000000">
              <w:rPr>
                <w:rtl w:val="0"/>
              </w:rPr>
              <w:t xml:space="preserve"> apakšpunktā minētos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norādi uz Uzņēmumu reģistru kā projekta 7.4.2.6. apakšpunktā norādīto ziņu avotu. Atbilstoši normatīvajos aktos noteiktajam Uzņēmumu reģistra vestajos reģistros neieraksta ziņas par reģistrētajām saimnieciskajām darbībām (vai to veidiem) atbilstoši NACE klasifikācijas datiem, līdz ar to tas nevar sniegt 7.4.2.6. apakšpunktā norādītās ziņas.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šo noteikumu </w:t>
            </w:r>
            <w:r w:rsidR="00000000" w:rsidRPr="00000000" w:rsidDel="00000000">
              <w:rPr>
                <w:rtl w:val="0"/>
              </w:rPr>
              <w:t xml:space="preserve">6.3.2.</w:t>
            </w:r>
            <w:r w:rsidR="00000000" w:rsidRPr="00000000" w:rsidDel="00000000">
              <w:rPr>
                <w:rtl w:val="0"/>
              </w:rPr>
              <w:t xml:space="preserve">, </w:t>
            </w:r>
            <w:r w:rsidR="00000000" w:rsidRPr="00000000" w:rsidDel="00000000">
              <w:rPr>
                <w:rtl w:val="0"/>
              </w:rPr>
              <w:t xml:space="preserve">7.4.2.1.</w:t>
            </w:r>
            <w:r w:rsidR="00000000" w:rsidRPr="00000000" w:rsidDel="00000000">
              <w:rPr>
                <w:rtl w:val="0"/>
              </w:rPr>
              <w:t xml:space="preserve">, </w:t>
            </w:r>
            <w:r w:rsidR="00000000" w:rsidRPr="00000000" w:rsidDel="00000000">
              <w:rPr>
                <w:rtl w:val="0"/>
              </w:rPr>
              <w:t xml:space="preserve">7.4.2.2.</w:t>
            </w:r>
            <w:r w:rsidR="00000000" w:rsidRPr="00000000" w:rsidDel="00000000">
              <w:rPr>
                <w:rtl w:val="0"/>
              </w:rPr>
              <w:t xml:space="preserve">, </w:t>
            </w:r>
            <w:r w:rsidR="00000000" w:rsidRPr="00000000" w:rsidDel="00000000">
              <w:rPr>
                <w:rtl w:val="0"/>
              </w:rPr>
              <w:t xml:space="preserve">7.4.2.3.</w:t>
            </w:r>
            <w:r w:rsidR="00000000" w:rsidRPr="00000000" w:rsidDel="00000000">
              <w:rPr>
                <w:rtl w:val="0"/>
              </w:rPr>
              <w:t xml:space="preserve">, </w:t>
            </w:r>
            <w:r w:rsidR="00000000" w:rsidRPr="00000000" w:rsidDel="00000000">
              <w:rPr>
                <w:rtl w:val="0"/>
              </w:rPr>
              <w:t xml:space="preserve">7.4.2.4.</w:t>
            </w:r>
            <w:r w:rsidR="00000000" w:rsidRPr="00000000" w:rsidDel="00000000">
              <w:rPr>
                <w:rtl w:val="0"/>
              </w:rPr>
              <w:t xml:space="preserve">, </w:t>
            </w:r>
            <w:r w:rsidR="00000000" w:rsidRPr="00000000" w:rsidDel="00000000">
              <w:rPr>
                <w:rtl w:val="0"/>
              </w:rPr>
              <w:t xml:space="preserve">7.4.2.6.</w:t>
            </w:r>
            <w:r w:rsidR="00000000" w:rsidRPr="00000000" w:rsidDel="00000000">
              <w:rPr>
                <w:rtl w:val="0"/>
              </w:rPr>
              <w:t xml:space="preserve">, </w:t>
            </w:r>
            <w:r w:rsidR="00000000" w:rsidRPr="00000000" w:rsidDel="00000000">
              <w:rPr>
                <w:rtl w:val="0"/>
              </w:rPr>
              <w:t xml:space="preserve">9.5.7.</w:t>
            </w:r>
            <w:r w:rsidR="00000000" w:rsidRPr="00000000" w:rsidDel="00000000">
              <w:rPr>
                <w:rtl w:val="0"/>
              </w:rPr>
              <w:t xml:space="preserve"> un </w:t>
            </w:r>
            <w:r w:rsidR="00000000" w:rsidRPr="00000000" w:rsidDel="00000000">
              <w:rPr>
                <w:rtl w:val="0"/>
              </w:rPr>
              <w:t xml:space="preserve">11.6.6.</w:t>
            </w:r>
            <w:r w:rsidR="00000000" w:rsidRPr="00000000" w:rsidDel="00000000">
              <w:rPr>
                <w:rtl w:val="0"/>
              </w:rPr>
              <w:t xml:space="preserve"> apakšpunktā minētos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vestajos reģistros neieraksta un uzņēmumu reģistrs neuzkrāj juridiskās personas kontaktinformāciju publiskošanai vai sniegšanai citām iestādēm. Līdz ar to lūdzam svītrot norādi uz Uzņēmumu reģistru kā projekta 7.4.2.3. apakšpunktā minētās informācijas (kontaktinformācijas)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šo noteikumu </w:t>
            </w:r>
            <w:r w:rsidR="00000000" w:rsidRPr="00000000" w:rsidDel="00000000">
              <w:rPr>
                <w:rtl w:val="0"/>
              </w:rPr>
              <w:t xml:space="preserve">6.3.2.</w:t>
            </w:r>
            <w:r w:rsidR="00000000" w:rsidRPr="00000000" w:rsidDel="00000000">
              <w:rPr>
                <w:rtl w:val="0"/>
              </w:rPr>
              <w:t xml:space="preserve">, </w:t>
            </w:r>
            <w:r w:rsidR="00000000" w:rsidRPr="00000000" w:rsidDel="00000000">
              <w:rPr>
                <w:rtl w:val="0"/>
              </w:rPr>
              <w:t xml:space="preserve">7.4.2.1.</w:t>
            </w:r>
            <w:r w:rsidR="00000000" w:rsidRPr="00000000" w:rsidDel="00000000">
              <w:rPr>
                <w:rtl w:val="0"/>
              </w:rPr>
              <w:t xml:space="preserve">, </w:t>
            </w:r>
            <w:r w:rsidR="00000000" w:rsidRPr="00000000" w:rsidDel="00000000">
              <w:rPr>
                <w:rtl w:val="0"/>
              </w:rPr>
              <w:t xml:space="preserve">7.4.2.2.</w:t>
            </w:r>
            <w:r w:rsidR="00000000" w:rsidRPr="00000000" w:rsidDel="00000000">
              <w:rPr>
                <w:rtl w:val="0"/>
              </w:rPr>
              <w:t xml:space="preserve">, </w:t>
            </w:r>
            <w:r w:rsidR="00000000" w:rsidRPr="00000000" w:rsidDel="00000000">
              <w:rPr>
                <w:rtl w:val="0"/>
              </w:rPr>
              <w:t xml:space="preserve">7.4.2.3.</w:t>
            </w:r>
            <w:r w:rsidR="00000000" w:rsidRPr="00000000" w:rsidDel="00000000">
              <w:rPr>
                <w:rtl w:val="0"/>
              </w:rPr>
              <w:t xml:space="preserve">, </w:t>
            </w:r>
            <w:r w:rsidR="00000000" w:rsidRPr="00000000" w:rsidDel="00000000">
              <w:rPr>
                <w:rtl w:val="0"/>
              </w:rPr>
              <w:t xml:space="preserve">7.4.2.4.</w:t>
            </w:r>
            <w:r w:rsidR="00000000" w:rsidRPr="00000000" w:rsidDel="00000000">
              <w:rPr>
                <w:rtl w:val="0"/>
              </w:rPr>
              <w:t xml:space="preserve">, </w:t>
            </w:r>
            <w:r w:rsidR="00000000" w:rsidRPr="00000000" w:rsidDel="00000000">
              <w:rPr>
                <w:rtl w:val="0"/>
              </w:rPr>
              <w:t xml:space="preserve">7.4.2.6.</w:t>
            </w:r>
            <w:r w:rsidR="00000000" w:rsidRPr="00000000" w:rsidDel="00000000">
              <w:rPr>
                <w:rtl w:val="0"/>
              </w:rPr>
              <w:t xml:space="preserve">, </w:t>
            </w:r>
            <w:r w:rsidR="00000000" w:rsidRPr="00000000" w:rsidDel="00000000">
              <w:rPr>
                <w:rtl w:val="0"/>
              </w:rPr>
              <w:t xml:space="preserve">9.5.7.</w:t>
            </w:r>
            <w:r w:rsidR="00000000" w:rsidRPr="00000000" w:rsidDel="00000000">
              <w:rPr>
                <w:rtl w:val="0"/>
              </w:rPr>
              <w:t xml:space="preserve"> un </w:t>
            </w:r>
            <w:r w:rsidR="00000000" w:rsidRPr="00000000" w:rsidDel="00000000">
              <w:rPr>
                <w:rtl w:val="0"/>
              </w:rPr>
              <w:t xml:space="preserve">11.6.6.</w:t>
            </w:r>
            <w:r w:rsidR="00000000" w:rsidRPr="00000000" w:rsidDel="00000000">
              <w:rPr>
                <w:rtl w:val="0"/>
              </w:rPr>
              <w:t xml:space="preserve"> apakšpunktā minētos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vestajos reģistros neieraksta ziņas par nodarbināto skaitu. Lūdzam svītrot norādi uz šo ziņu saņemšanu no Uzņēmumu reģistra.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šo noteikumu </w:t>
            </w:r>
            <w:r w:rsidR="00000000" w:rsidRPr="00000000" w:rsidDel="00000000">
              <w:rPr>
                <w:rtl w:val="0"/>
              </w:rPr>
              <w:t xml:space="preserve">6.3.2.</w:t>
            </w:r>
            <w:r w:rsidR="00000000" w:rsidRPr="00000000" w:rsidDel="00000000">
              <w:rPr>
                <w:rtl w:val="0"/>
              </w:rPr>
              <w:t xml:space="preserve">, </w:t>
            </w:r>
            <w:r w:rsidR="00000000" w:rsidRPr="00000000" w:rsidDel="00000000">
              <w:rPr>
                <w:rtl w:val="0"/>
              </w:rPr>
              <w:t xml:space="preserve">7.4.2.1.</w:t>
            </w:r>
            <w:r w:rsidR="00000000" w:rsidRPr="00000000" w:rsidDel="00000000">
              <w:rPr>
                <w:rtl w:val="0"/>
              </w:rPr>
              <w:t xml:space="preserve">, </w:t>
            </w:r>
            <w:r w:rsidR="00000000" w:rsidRPr="00000000" w:rsidDel="00000000">
              <w:rPr>
                <w:rtl w:val="0"/>
              </w:rPr>
              <w:t xml:space="preserve">7.4.2.2.</w:t>
            </w:r>
            <w:r w:rsidR="00000000" w:rsidRPr="00000000" w:rsidDel="00000000">
              <w:rPr>
                <w:rtl w:val="0"/>
              </w:rPr>
              <w:t xml:space="preserve">, </w:t>
            </w:r>
            <w:r w:rsidR="00000000" w:rsidRPr="00000000" w:rsidDel="00000000">
              <w:rPr>
                <w:rtl w:val="0"/>
              </w:rPr>
              <w:t xml:space="preserve">7.4.2.3.</w:t>
            </w:r>
            <w:r w:rsidR="00000000" w:rsidRPr="00000000" w:rsidDel="00000000">
              <w:rPr>
                <w:rtl w:val="0"/>
              </w:rPr>
              <w:t xml:space="preserve">, </w:t>
            </w:r>
            <w:r w:rsidR="00000000" w:rsidRPr="00000000" w:rsidDel="00000000">
              <w:rPr>
                <w:rtl w:val="0"/>
              </w:rPr>
              <w:t xml:space="preserve">7.4.2.4.</w:t>
            </w:r>
            <w:r w:rsidR="00000000" w:rsidRPr="00000000" w:rsidDel="00000000">
              <w:rPr>
                <w:rtl w:val="0"/>
              </w:rPr>
              <w:t xml:space="preserve">, </w:t>
            </w:r>
            <w:r w:rsidR="00000000" w:rsidRPr="00000000" w:rsidDel="00000000">
              <w:rPr>
                <w:rtl w:val="0"/>
              </w:rPr>
              <w:t xml:space="preserve">7.4.2.6.</w:t>
            </w:r>
            <w:r w:rsidR="00000000" w:rsidRPr="00000000" w:rsidDel="00000000">
              <w:rPr>
                <w:rtl w:val="0"/>
              </w:rPr>
              <w:t xml:space="preserve">, </w:t>
            </w:r>
            <w:r w:rsidR="00000000" w:rsidRPr="00000000" w:rsidDel="00000000">
              <w:rPr>
                <w:rtl w:val="0"/>
              </w:rPr>
              <w:t xml:space="preserve">9.5.7.</w:t>
            </w:r>
            <w:r w:rsidR="00000000" w:rsidRPr="00000000" w:rsidDel="00000000">
              <w:rPr>
                <w:rtl w:val="0"/>
              </w:rPr>
              <w:t xml:space="preserve"> un </w:t>
            </w:r>
            <w:r w:rsidR="00000000" w:rsidRPr="00000000" w:rsidDel="00000000">
              <w:rPr>
                <w:rtl w:val="0"/>
              </w:rPr>
              <w:t xml:space="preserve">11.6.6.</w:t>
            </w:r>
            <w:r w:rsidR="00000000" w:rsidRPr="00000000" w:rsidDel="00000000">
              <w:rPr>
                <w:rtl w:val="0"/>
              </w:rPr>
              <w:t xml:space="preserve"> apakšpunktā minētos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normatīvajos aktos noteiktajam Uzņēmumu reģistra vestajos reģistros neieraksta ziņas par darbības veidu un jomu atbilstoši saimniecisko darbību statistiskajai klasifikācijai Eiropas Kopienā (NACE klasifikācija). Līdz ar to aicinām precizēt projektu, norādot citu šo ziņu avotu iekļaušanai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20.3.2. šo noteikumu </w:t>
            </w:r>
            <w:r w:rsidR="00000000" w:rsidRPr="00000000" w:rsidDel="00000000">
              <w:rPr>
                <w:rtl w:val="0"/>
              </w:rPr>
              <w:t xml:space="preserve">9.5.2.</w:t>
            </w:r>
            <w:r w:rsidR="00000000" w:rsidRPr="00000000" w:rsidDel="00000000">
              <w:rPr>
                <w:rtl w:val="0"/>
              </w:rPr>
              <w:t xml:space="preserve">, </w:t>
            </w:r>
            <w:r w:rsidR="00000000" w:rsidRPr="00000000" w:rsidDel="00000000">
              <w:rPr>
                <w:rtl w:val="0"/>
              </w:rPr>
              <w:t xml:space="preserve">9.5.3.</w:t>
            </w:r>
            <w:r w:rsidR="00000000" w:rsidRPr="00000000" w:rsidDel="00000000">
              <w:rPr>
                <w:rtl w:val="0"/>
              </w:rPr>
              <w:t xml:space="preserve">, </w:t>
            </w:r>
            <w:r w:rsidR="00000000" w:rsidRPr="00000000" w:rsidDel="00000000">
              <w:rPr>
                <w:rtl w:val="0"/>
              </w:rPr>
              <w:t xml:space="preserve">9.5.4.</w:t>
            </w:r>
            <w:r w:rsidR="00000000" w:rsidRPr="00000000" w:rsidDel="00000000">
              <w:rPr>
                <w:rtl w:val="0"/>
              </w:rPr>
              <w:t xml:space="preserve">, </w:t>
            </w:r>
            <w:r w:rsidR="00000000" w:rsidRPr="00000000" w:rsidDel="00000000">
              <w:rPr>
                <w:rtl w:val="0"/>
              </w:rPr>
              <w:t xml:space="preserve">10.5.1.</w:t>
            </w:r>
            <w:r w:rsidR="00000000" w:rsidRPr="00000000" w:rsidDel="00000000">
              <w:rPr>
                <w:rtl w:val="0"/>
              </w:rPr>
              <w:t xml:space="preserve">, </w:t>
            </w:r>
            <w:r w:rsidR="00000000" w:rsidRPr="00000000" w:rsidDel="00000000">
              <w:rPr>
                <w:rtl w:val="0"/>
              </w:rPr>
              <w:t xml:space="preserve">10.5.2.</w:t>
            </w:r>
            <w:r w:rsidR="00000000" w:rsidRPr="00000000" w:rsidDel="00000000">
              <w:rPr>
                <w:rtl w:val="0"/>
              </w:rPr>
              <w:t xml:space="preserve">, </w:t>
            </w:r>
            <w:r w:rsidR="00000000" w:rsidRPr="00000000" w:rsidDel="00000000">
              <w:rPr>
                <w:rtl w:val="0"/>
              </w:rPr>
              <w:t xml:space="preserve">10.5.3.</w:t>
            </w:r>
            <w:r w:rsidR="00000000" w:rsidRPr="00000000" w:rsidDel="00000000">
              <w:rPr>
                <w:rtl w:val="0"/>
              </w:rPr>
              <w:t xml:space="preserve">, </w:t>
            </w:r>
            <w:r w:rsidR="00000000" w:rsidRPr="00000000" w:rsidDel="00000000">
              <w:rPr>
                <w:rtl w:val="0"/>
              </w:rPr>
              <w:t xml:space="preserve">10.5.4.</w:t>
            </w:r>
            <w:r w:rsidR="00000000" w:rsidRPr="00000000" w:rsidDel="00000000">
              <w:rPr>
                <w:rtl w:val="0"/>
              </w:rPr>
              <w:t xml:space="preserve">, </w:t>
            </w:r>
            <w:r w:rsidR="00000000" w:rsidRPr="00000000" w:rsidDel="00000000">
              <w:rPr>
                <w:rtl w:val="0"/>
              </w:rPr>
              <w:t xml:space="preserve">11.6.1.</w:t>
            </w:r>
            <w:r w:rsidR="00000000" w:rsidRPr="00000000" w:rsidDel="00000000">
              <w:rPr>
                <w:rtl w:val="0"/>
              </w:rPr>
              <w:t xml:space="preserve">, </w:t>
            </w:r>
            <w:r w:rsidR="00000000" w:rsidRPr="00000000" w:rsidDel="00000000">
              <w:rPr>
                <w:rtl w:val="0"/>
              </w:rPr>
              <w:t xml:space="preserve">11.6.2.</w:t>
            </w:r>
            <w:r w:rsidR="00000000" w:rsidRPr="00000000" w:rsidDel="00000000">
              <w:rPr>
                <w:rtl w:val="0"/>
              </w:rPr>
              <w:t xml:space="preserve">, </w:t>
            </w:r>
            <w:r w:rsidR="00000000" w:rsidRPr="00000000" w:rsidDel="00000000">
              <w:rPr>
                <w:rtl w:val="0"/>
              </w:rPr>
              <w:t xml:space="preserve">11.6.3.</w:t>
            </w:r>
            <w:r w:rsidR="00000000" w:rsidRPr="00000000" w:rsidDel="00000000">
              <w:rPr>
                <w:rtl w:val="0"/>
              </w:rPr>
              <w:t xml:space="preserve"> un </w:t>
            </w:r>
            <w:r w:rsidR="00000000" w:rsidRPr="00000000" w:rsidDel="00000000">
              <w:rPr>
                <w:rtl w:val="0"/>
              </w:rPr>
              <w:t xml:space="preserve">11.6.4.</w:t>
            </w:r>
            <w:r w:rsidR="00000000" w:rsidRPr="00000000" w:rsidDel="00000000">
              <w:rPr>
                <w:rtl w:val="0"/>
              </w:rPr>
              <w:t xml:space="preserve"> apakšpunktā minētos datus par juridiskām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vestajos reģistros ieraksta juridiskās personas reģistrācijas numuru, līdz ar to, lūdzam sadalīt atsevišķos apakšpunktos projekta 11.6.3.. apakšpunktā noteiktās ziņas, lai varētu korekti norādīt katru ziņu avotu, paredzot no Uzņēmumu reģistra saņemt tikai reģistrācijas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20.3.2. šo noteikumu </w:t>
            </w:r>
            <w:r w:rsidR="00000000" w:rsidRPr="00000000" w:rsidDel="00000000">
              <w:rPr>
                <w:rtl w:val="0"/>
              </w:rPr>
              <w:t xml:space="preserve">9.5.2.</w:t>
            </w:r>
            <w:r w:rsidR="00000000" w:rsidRPr="00000000" w:rsidDel="00000000">
              <w:rPr>
                <w:rtl w:val="0"/>
              </w:rPr>
              <w:t xml:space="preserve">, </w:t>
            </w:r>
            <w:r w:rsidR="00000000" w:rsidRPr="00000000" w:rsidDel="00000000">
              <w:rPr>
                <w:rtl w:val="0"/>
              </w:rPr>
              <w:t xml:space="preserve">9.5.3.</w:t>
            </w:r>
            <w:r w:rsidR="00000000" w:rsidRPr="00000000" w:rsidDel="00000000">
              <w:rPr>
                <w:rtl w:val="0"/>
              </w:rPr>
              <w:t xml:space="preserve">, </w:t>
            </w:r>
            <w:r w:rsidR="00000000" w:rsidRPr="00000000" w:rsidDel="00000000">
              <w:rPr>
                <w:rtl w:val="0"/>
              </w:rPr>
              <w:t xml:space="preserve">9.5.4.</w:t>
            </w:r>
            <w:r w:rsidR="00000000" w:rsidRPr="00000000" w:rsidDel="00000000">
              <w:rPr>
                <w:rtl w:val="0"/>
              </w:rPr>
              <w:t xml:space="preserve">, </w:t>
            </w:r>
            <w:r w:rsidR="00000000" w:rsidRPr="00000000" w:rsidDel="00000000">
              <w:rPr>
                <w:rtl w:val="0"/>
              </w:rPr>
              <w:t xml:space="preserve">10.5.1.</w:t>
            </w:r>
            <w:r w:rsidR="00000000" w:rsidRPr="00000000" w:rsidDel="00000000">
              <w:rPr>
                <w:rtl w:val="0"/>
              </w:rPr>
              <w:t xml:space="preserve">, </w:t>
            </w:r>
            <w:r w:rsidR="00000000" w:rsidRPr="00000000" w:rsidDel="00000000">
              <w:rPr>
                <w:rtl w:val="0"/>
              </w:rPr>
              <w:t xml:space="preserve">10.5.2.</w:t>
            </w:r>
            <w:r w:rsidR="00000000" w:rsidRPr="00000000" w:rsidDel="00000000">
              <w:rPr>
                <w:rtl w:val="0"/>
              </w:rPr>
              <w:t xml:space="preserve">, </w:t>
            </w:r>
            <w:r w:rsidR="00000000" w:rsidRPr="00000000" w:rsidDel="00000000">
              <w:rPr>
                <w:rtl w:val="0"/>
              </w:rPr>
              <w:t xml:space="preserve">10.5.3.</w:t>
            </w:r>
            <w:r w:rsidR="00000000" w:rsidRPr="00000000" w:rsidDel="00000000">
              <w:rPr>
                <w:rtl w:val="0"/>
              </w:rPr>
              <w:t xml:space="preserve">, </w:t>
            </w:r>
            <w:r w:rsidR="00000000" w:rsidRPr="00000000" w:rsidDel="00000000">
              <w:rPr>
                <w:rtl w:val="0"/>
              </w:rPr>
              <w:t xml:space="preserve">10.5.4.</w:t>
            </w:r>
            <w:r w:rsidR="00000000" w:rsidRPr="00000000" w:rsidDel="00000000">
              <w:rPr>
                <w:rtl w:val="0"/>
              </w:rPr>
              <w:t xml:space="preserve">, </w:t>
            </w:r>
            <w:r w:rsidR="00000000" w:rsidRPr="00000000" w:rsidDel="00000000">
              <w:rPr>
                <w:rtl w:val="0"/>
              </w:rPr>
              <w:t xml:space="preserve">11.6.1.</w:t>
            </w:r>
            <w:r w:rsidR="00000000" w:rsidRPr="00000000" w:rsidDel="00000000">
              <w:rPr>
                <w:rtl w:val="0"/>
              </w:rPr>
              <w:t xml:space="preserve">, </w:t>
            </w:r>
            <w:r w:rsidR="00000000" w:rsidRPr="00000000" w:rsidDel="00000000">
              <w:rPr>
                <w:rtl w:val="0"/>
              </w:rPr>
              <w:t xml:space="preserve">11.6.2.</w:t>
            </w:r>
            <w:r w:rsidR="00000000" w:rsidRPr="00000000" w:rsidDel="00000000">
              <w:rPr>
                <w:rtl w:val="0"/>
              </w:rPr>
              <w:t xml:space="preserve">, </w:t>
            </w:r>
            <w:r w:rsidR="00000000" w:rsidRPr="00000000" w:rsidDel="00000000">
              <w:rPr>
                <w:rtl w:val="0"/>
              </w:rPr>
              <w:t xml:space="preserve">11.6.3.</w:t>
            </w:r>
            <w:r w:rsidR="00000000" w:rsidRPr="00000000" w:rsidDel="00000000">
              <w:rPr>
                <w:rtl w:val="0"/>
              </w:rPr>
              <w:t xml:space="preserve"> un </w:t>
            </w:r>
            <w:r w:rsidR="00000000" w:rsidRPr="00000000" w:rsidDel="00000000">
              <w:rPr>
                <w:rtl w:val="0"/>
              </w:rPr>
              <w:t xml:space="preserve">11.6.4.</w:t>
            </w:r>
            <w:r w:rsidR="00000000" w:rsidRPr="00000000" w:rsidDel="00000000">
              <w:rPr>
                <w:rtl w:val="0"/>
              </w:rPr>
              <w:t xml:space="preserve"> apakšpunktā minētos datus par juridiskām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reģistros neieraksta ziņas par darba devēja veidu (juridiska vai fiziska persona). Uzņēmumu reģistrs reģistros ieraksta likumā noteiktos tiesību subjektus, tostarp gan juridiskas personas, gan individuālo komersantu, kas ir fiziskā persona, kura kā komersants ierakstīta komercreģistrā.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precizējams ziņu saturs, ko plānots saņemt no Uzņēmumu reģistra atbilstoši šim un 11.6.1. 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20.3.2. šo noteikumu </w:t>
            </w:r>
            <w:r w:rsidR="00000000" w:rsidRPr="00000000" w:rsidDel="00000000">
              <w:rPr>
                <w:rtl w:val="0"/>
              </w:rPr>
              <w:t xml:space="preserve">9.5.2.</w:t>
            </w:r>
            <w:r w:rsidR="00000000" w:rsidRPr="00000000" w:rsidDel="00000000">
              <w:rPr>
                <w:rtl w:val="0"/>
              </w:rPr>
              <w:t xml:space="preserve">, </w:t>
            </w:r>
            <w:r w:rsidR="00000000" w:rsidRPr="00000000" w:rsidDel="00000000">
              <w:rPr>
                <w:rtl w:val="0"/>
              </w:rPr>
              <w:t xml:space="preserve">9.5.3.</w:t>
            </w:r>
            <w:r w:rsidR="00000000" w:rsidRPr="00000000" w:rsidDel="00000000">
              <w:rPr>
                <w:rtl w:val="0"/>
              </w:rPr>
              <w:t xml:space="preserve">, </w:t>
            </w:r>
            <w:r w:rsidR="00000000" w:rsidRPr="00000000" w:rsidDel="00000000">
              <w:rPr>
                <w:rtl w:val="0"/>
              </w:rPr>
              <w:t xml:space="preserve">9.5.4.</w:t>
            </w:r>
            <w:r w:rsidR="00000000" w:rsidRPr="00000000" w:rsidDel="00000000">
              <w:rPr>
                <w:rtl w:val="0"/>
              </w:rPr>
              <w:t xml:space="preserve">, </w:t>
            </w:r>
            <w:r w:rsidR="00000000" w:rsidRPr="00000000" w:rsidDel="00000000">
              <w:rPr>
                <w:rtl w:val="0"/>
              </w:rPr>
              <w:t xml:space="preserve">10.5.1.</w:t>
            </w:r>
            <w:r w:rsidR="00000000" w:rsidRPr="00000000" w:rsidDel="00000000">
              <w:rPr>
                <w:rtl w:val="0"/>
              </w:rPr>
              <w:t xml:space="preserve">, </w:t>
            </w:r>
            <w:r w:rsidR="00000000" w:rsidRPr="00000000" w:rsidDel="00000000">
              <w:rPr>
                <w:rtl w:val="0"/>
              </w:rPr>
              <w:t xml:space="preserve">10.5.2.</w:t>
            </w:r>
            <w:r w:rsidR="00000000" w:rsidRPr="00000000" w:rsidDel="00000000">
              <w:rPr>
                <w:rtl w:val="0"/>
              </w:rPr>
              <w:t xml:space="preserve">, </w:t>
            </w:r>
            <w:r w:rsidR="00000000" w:rsidRPr="00000000" w:rsidDel="00000000">
              <w:rPr>
                <w:rtl w:val="0"/>
              </w:rPr>
              <w:t xml:space="preserve">10.5.3.</w:t>
            </w:r>
            <w:r w:rsidR="00000000" w:rsidRPr="00000000" w:rsidDel="00000000">
              <w:rPr>
                <w:rtl w:val="0"/>
              </w:rPr>
              <w:t xml:space="preserve">, </w:t>
            </w:r>
            <w:r w:rsidR="00000000" w:rsidRPr="00000000" w:rsidDel="00000000">
              <w:rPr>
                <w:rtl w:val="0"/>
              </w:rPr>
              <w:t xml:space="preserve">10.5.4.</w:t>
            </w:r>
            <w:r w:rsidR="00000000" w:rsidRPr="00000000" w:rsidDel="00000000">
              <w:rPr>
                <w:rtl w:val="0"/>
              </w:rPr>
              <w:t xml:space="preserve">, </w:t>
            </w:r>
            <w:r w:rsidR="00000000" w:rsidRPr="00000000" w:rsidDel="00000000">
              <w:rPr>
                <w:rtl w:val="0"/>
              </w:rPr>
              <w:t xml:space="preserve">11.6.1.</w:t>
            </w:r>
            <w:r w:rsidR="00000000" w:rsidRPr="00000000" w:rsidDel="00000000">
              <w:rPr>
                <w:rtl w:val="0"/>
              </w:rPr>
              <w:t xml:space="preserve">, </w:t>
            </w:r>
            <w:r w:rsidR="00000000" w:rsidRPr="00000000" w:rsidDel="00000000">
              <w:rPr>
                <w:rtl w:val="0"/>
              </w:rPr>
              <w:t xml:space="preserve">11.6.2.</w:t>
            </w:r>
            <w:r w:rsidR="00000000" w:rsidRPr="00000000" w:rsidDel="00000000">
              <w:rPr>
                <w:rtl w:val="0"/>
              </w:rPr>
              <w:t xml:space="preserve">, </w:t>
            </w:r>
            <w:r w:rsidR="00000000" w:rsidRPr="00000000" w:rsidDel="00000000">
              <w:rPr>
                <w:rtl w:val="0"/>
              </w:rPr>
              <w:t xml:space="preserve">11.6.3.</w:t>
            </w:r>
            <w:r w:rsidR="00000000" w:rsidRPr="00000000" w:rsidDel="00000000">
              <w:rPr>
                <w:rtl w:val="0"/>
              </w:rPr>
              <w:t xml:space="preserve"> un </w:t>
            </w:r>
            <w:r w:rsidR="00000000" w:rsidRPr="00000000" w:rsidDel="00000000">
              <w:rPr>
                <w:rtl w:val="0"/>
              </w:rPr>
              <w:t xml:space="preserve">11.6.4.</w:t>
            </w:r>
            <w:r w:rsidR="00000000" w:rsidRPr="00000000" w:rsidDel="00000000">
              <w:rPr>
                <w:rtl w:val="0"/>
              </w:rPr>
              <w:t xml:space="preserve"> apakšpunktā minētos datus par juridiskām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vestajos reģistros ieraksta juridiskās personas reģistrācijas numuru, līdz ar to, lūdzam sadalīt atsevišķos apakšpunktos projekta 10.5.3. apakšpunktā noteiktās ziņas, lai varētu korekti norādīt katru ziņu avotu, paredzot no Uzņēmumu reģistra saņemt tikai reģistrācijas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20.3.2. šo noteikumu </w:t>
            </w:r>
            <w:r w:rsidR="00000000" w:rsidRPr="00000000" w:rsidDel="00000000">
              <w:rPr>
                <w:rtl w:val="0"/>
              </w:rPr>
              <w:t xml:space="preserve">9.5.2.</w:t>
            </w:r>
            <w:r w:rsidR="00000000" w:rsidRPr="00000000" w:rsidDel="00000000">
              <w:rPr>
                <w:rtl w:val="0"/>
              </w:rPr>
              <w:t xml:space="preserve">, </w:t>
            </w:r>
            <w:r w:rsidR="00000000" w:rsidRPr="00000000" w:rsidDel="00000000">
              <w:rPr>
                <w:rtl w:val="0"/>
              </w:rPr>
              <w:t xml:space="preserve">9.5.3.</w:t>
            </w:r>
            <w:r w:rsidR="00000000" w:rsidRPr="00000000" w:rsidDel="00000000">
              <w:rPr>
                <w:rtl w:val="0"/>
              </w:rPr>
              <w:t xml:space="preserve">, </w:t>
            </w:r>
            <w:r w:rsidR="00000000" w:rsidRPr="00000000" w:rsidDel="00000000">
              <w:rPr>
                <w:rtl w:val="0"/>
              </w:rPr>
              <w:t xml:space="preserve">9.5.4.</w:t>
            </w:r>
            <w:r w:rsidR="00000000" w:rsidRPr="00000000" w:rsidDel="00000000">
              <w:rPr>
                <w:rtl w:val="0"/>
              </w:rPr>
              <w:t xml:space="preserve">, </w:t>
            </w:r>
            <w:r w:rsidR="00000000" w:rsidRPr="00000000" w:rsidDel="00000000">
              <w:rPr>
                <w:rtl w:val="0"/>
              </w:rPr>
              <w:t xml:space="preserve">10.5.1.</w:t>
            </w:r>
            <w:r w:rsidR="00000000" w:rsidRPr="00000000" w:rsidDel="00000000">
              <w:rPr>
                <w:rtl w:val="0"/>
              </w:rPr>
              <w:t xml:space="preserve">, </w:t>
            </w:r>
            <w:r w:rsidR="00000000" w:rsidRPr="00000000" w:rsidDel="00000000">
              <w:rPr>
                <w:rtl w:val="0"/>
              </w:rPr>
              <w:t xml:space="preserve">10.5.2.</w:t>
            </w:r>
            <w:r w:rsidR="00000000" w:rsidRPr="00000000" w:rsidDel="00000000">
              <w:rPr>
                <w:rtl w:val="0"/>
              </w:rPr>
              <w:t xml:space="preserve">, </w:t>
            </w:r>
            <w:r w:rsidR="00000000" w:rsidRPr="00000000" w:rsidDel="00000000">
              <w:rPr>
                <w:rtl w:val="0"/>
              </w:rPr>
              <w:t xml:space="preserve">10.5.3.</w:t>
            </w:r>
            <w:r w:rsidR="00000000" w:rsidRPr="00000000" w:rsidDel="00000000">
              <w:rPr>
                <w:rtl w:val="0"/>
              </w:rPr>
              <w:t xml:space="preserve">, </w:t>
            </w:r>
            <w:r w:rsidR="00000000" w:rsidRPr="00000000" w:rsidDel="00000000">
              <w:rPr>
                <w:rtl w:val="0"/>
              </w:rPr>
              <w:t xml:space="preserve">10.5.4.</w:t>
            </w:r>
            <w:r w:rsidR="00000000" w:rsidRPr="00000000" w:rsidDel="00000000">
              <w:rPr>
                <w:rtl w:val="0"/>
              </w:rPr>
              <w:t xml:space="preserve">, </w:t>
            </w:r>
            <w:r w:rsidR="00000000" w:rsidRPr="00000000" w:rsidDel="00000000">
              <w:rPr>
                <w:rtl w:val="0"/>
              </w:rPr>
              <w:t xml:space="preserve">11.6.1.</w:t>
            </w:r>
            <w:r w:rsidR="00000000" w:rsidRPr="00000000" w:rsidDel="00000000">
              <w:rPr>
                <w:rtl w:val="0"/>
              </w:rPr>
              <w:t xml:space="preserve">, </w:t>
            </w:r>
            <w:r w:rsidR="00000000" w:rsidRPr="00000000" w:rsidDel="00000000">
              <w:rPr>
                <w:rtl w:val="0"/>
              </w:rPr>
              <w:t xml:space="preserve">11.6.2.</w:t>
            </w:r>
            <w:r w:rsidR="00000000" w:rsidRPr="00000000" w:rsidDel="00000000">
              <w:rPr>
                <w:rtl w:val="0"/>
              </w:rPr>
              <w:t xml:space="preserve">, </w:t>
            </w:r>
            <w:r w:rsidR="00000000" w:rsidRPr="00000000" w:rsidDel="00000000">
              <w:rPr>
                <w:rtl w:val="0"/>
              </w:rPr>
              <w:t xml:space="preserve">11.6.3.</w:t>
            </w:r>
            <w:r w:rsidR="00000000" w:rsidRPr="00000000" w:rsidDel="00000000">
              <w:rPr>
                <w:rtl w:val="0"/>
              </w:rPr>
              <w:t xml:space="preserve"> un </w:t>
            </w:r>
            <w:r w:rsidR="00000000" w:rsidRPr="00000000" w:rsidDel="00000000">
              <w:rPr>
                <w:rtl w:val="0"/>
              </w:rPr>
              <w:t xml:space="preserve">11.6.4.</w:t>
            </w:r>
            <w:r w:rsidR="00000000" w:rsidRPr="00000000" w:rsidDel="00000000">
              <w:rPr>
                <w:rtl w:val="0"/>
              </w:rPr>
              <w:t xml:space="preserve"> apakšpunktā minētos datus par juridiskām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reģistros neieraksta ziņas par darba devēja veidu (juridiska vai fiziska persona). Uzņēmumu reģistrs reģistros ieraksta likumā noteiktos tiesību subjektus, tostarp gan juridiskas personas, gan individuālo komersantu, kas ir fiziskā persona, kura kā komersants ierakstīta komercreģistrā.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precizējams ziņu saturs, ko plānots saņemt no Uzņēmumu reģistra atbilstoši šim un 10.5.1. 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20.3.2. šo noteikumu </w:t>
            </w:r>
            <w:r w:rsidR="00000000" w:rsidRPr="00000000" w:rsidDel="00000000">
              <w:rPr>
                <w:rtl w:val="0"/>
              </w:rPr>
              <w:t xml:space="preserve">9.5.2.</w:t>
            </w:r>
            <w:r w:rsidR="00000000" w:rsidRPr="00000000" w:rsidDel="00000000">
              <w:rPr>
                <w:rtl w:val="0"/>
              </w:rPr>
              <w:t xml:space="preserve">, </w:t>
            </w:r>
            <w:r w:rsidR="00000000" w:rsidRPr="00000000" w:rsidDel="00000000">
              <w:rPr>
                <w:rtl w:val="0"/>
              </w:rPr>
              <w:t xml:space="preserve">9.5.3.</w:t>
            </w:r>
            <w:r w:rsidR="00000000" w:rsidRPr="00000000" w:rsidDel="00000000">
              <w:rPr>
                <w:rtl w:val="0"/>
              </w:rPr>
              <w:t xml:space="preserve">, </w:t>
            </w:r>
            <w:r w:rsidR="00000000" w:rsidRPr="00000000" w:rsidDel="00000000">
              <w:rPr>
                <w:rtl w:val="0"/>
              </w:rPr>
              <w:t xml:space="preserve">9.5.4.</w:t>
            </w:r>
            <w:r w:rsidR="00000000" w:rsidRPr="00000000" w:rsidDel="00000000">
              <w:rPr>
                <w:rtl w:val="0"/>
              </w:rPr>
              <w:t xml:space="preserve">, </w:t>
            </w:r>
            <w:r w:rsidR="00000000" w:rsidRPr="00000000" w:rsidDel="00000000">
              <w:rPr>
                <w:rtl w:val="0"/>
              </w:rPr>
              <w:t xml:space="preserve">10.5.1.</w:t>
            </w:r>
            <w:r w:rsidR="00000000" w:rsidRPr="00000000" w:rsidDel="00000000">
              <w:rPr>
                <w:rtl w:val="0"/>
              </w:rPr>
              <w:t xml:space="preserve">, </w:t>
            </w:r>
            <w:r w:rsidR="00000000" w:rsidRPr="00000000" w:rsidDel="00000000">
              <w:rPr>
                <w:rtl w:val="0"/>
              </w:rPr>
              <w:t xml:space="preserve">10.5.2.</w:t>
            </w:r>
            <w:r w:rsidR="00000000" w:rsidRPr="00000000" w:rsidDel="00000000">
              <w:rPr>
                <w:rtl w:val="0"/>
              </w:rPr>
              <w:t xml:space="preserve">, </w:t>
            </w:r>
            <w:r w:rsidR="00000000" w:rsidRPr="00000000" w:rsidDel="00000000">
              <w:rPr>
                <w:rtl w:val="0"/>
              </w:rPr>
              <w:t xml:space="preserve">10.5.3.</w:t>
            </w:r>
            <w:r w:rsidR="00000000" w:rsidRPr="00000000" w:rsidDel="00000000">
              <w:rPr>
                <w:rtl w:val="0"/>
              </w:rPr>
              <w:t xml:space="preserve">, </w:t>
            </w:r>
            <w:r w:rsidR="00000000" w:rsidRPr="00000000" w:rsidDel="00000000">
              <w:rPr>
                <w:rtl w:val="0"/>
              </w:rPr>
              <w:t xml:space="preserve">10.5.4.</w:t>
            </w:r>
            <w:r w:rsidR="00000000" w:rsidRPr="00000000" w:rsidDel="00000000">
              <w:rPr>
                <w:rtl w:val="0"/>
              </w:rPr>
              <w:t xml:space="preserve">, </w:t>
            </w:r>
            <w:r w:rsidR="00000000" w:rsidRPr="00000000" w:rsidDel="00000000">
              <w:rPr>
                <w:rtl w:val="0"/>
              </w:rPr>
              <w:t xml:space="preserve">11.6.1.</w:t>
            </w:r>
            <w:r w:rsidR="00000000" w:rsidRPr="00000000" w:rsidDel="00000000">
              <w:rPr>
                <w:rtl w:val="0"/>
              </w:rPr>
              <w:t xml:space="preserve">, </w:t>
            </w:r>
            <w:r w:rsidR="00000000" w:rsidRPr="00000000" w:rsidDel="00000000">
              <w:rPr>
                <w:rtl w:val="0"/>
              </w:rPr>
              <w:t xml:space="preserve">11.6.2.</w:t>
            </w:r>
            <w:r w:rsidR="00000000" w:rsidRPr="00000000" w:rsidDel="00000000">
              <w:rPr>
                <w:rtl w:val="0"/>
              </w:rPr>
              <w:t xml:space="preserve">, </w:t>
            </w:r>
            <w:r w:rsidR="00000000" w:rsidRPr="00000000" w:rsidDel="00000000">
              <w:rPr>
                <w:rtl w:val="0"/>
              </w:rPr>
              <w:t xml:space="preserve">11.6.3.</w:t>
            </w:r>
            <w:r w:rsidR="00000000" w:rsidRPr="00000000" w:rsidDel="00000000">
              <w:rPr>
                <w:rtl w:val="0"/>
              </w:rPr>
              <w:t xml:space="preserve"> un </w:t>
            </w:r>
            <w:r w:rsidR="00000000" w:rsidRPr="00000000" w:rsidDel="00000000">
              <w:rPr>
                <w:rtl w:val="0"/>
              </w:rPr>
              <w:t xml:space="preserve">11.6.4.</w:t>
            </w:r>
            <w:r w:rsidR="00000000" w:rsidRPr="00000000" w:rsidDel="00000000">
              <w:rPr>
                <w:rtl w:val="0"/>
              </w:rPr>
              <w:t xml:space="preserve"> apakšpunktā minētos datus par juridiskām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vestajos reģistros ieraksta juridiskās personas reģistrācijas numuru, līdz ar to, lūdzam sadalīt atsevišķos apakšpunktos projekta 9.5.3. apakšpunktā noteiktās ziņas, lai varētu korekti norādīt katru ziņu avotu, paredzot no Uzņēmumu reģistra saņemt tikai reģistrācijas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 Valsts zemes dienesta šo noteikumu </w:t>
            </w:r>
            <w:r w:rsidR="00000000" w:rsidRPr="00000000" w:rsidDel="00000000">
              <w:rPr>
                <w:rtl w:val="0"/>
              </w:rPr>
              <w:t xml:space="preserve">7.3.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9.2.2.</w:t>
            </w:r>
            <w:r w:rsidR="00000000" w:rsidRPr="00000000" w:rsidDel="00000000">
              <w:rPr>
                <w:rtl w:val="0"/>
              </w:rPr>
              <w:t xml:space="preserve"> apakšpunktā minētos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(20.4. apakšpunkts) paredz, ka Valsts darba inspekcijas integrētās informācijas sistēmas (turpmāk – Informācijas sistēma) darbības nodrošināšanai nepieciešamos datus par Valsts darba inspekcijas (turpmāk – Inspekcija) amatpersonu veiktās pārbaudes vietas adresi un par nelaimes gadījuma darbā notikuma adresi iegūst no Valsts zemes dienesta (turpmāk – Dienests). Anotācijā papildus norādīts, ka no Dienesta tiek iegūti strukturēti dati par Latvijas Republikā esošajām adresēm. Šobrīd atbilstoši 2013. gada 3. jūlijā noslēgtajai starpresoru vienošanās Inspekcija no Dienesta saņem Valsts adrešu reģistra informācijas sistēmas (turpmāk – Adrešu reģistrs) datus XML formātā, izmantojot Dienesta tīmekļa pakalpi. Atbilstoši Ministru kabineta 2021. gada 29. jūnija noteikumu Nr. 455 "Adresācijas noteikumi" 86.punktam šādā veidā Adrešu reģistra datus Dienests var izsniegt starpresoru vienošanās noteiktajā apjomā, veidā un kārtībā ne ilgāk kā līdz 2025. gada 1. janvārim, jo Adrešu reģistra dati bez maksas ir pieejami atvērto datu veidā Latvijas Atvērto datu portālā. Par nepieciešamību Inspekcijai veikt izmaiņas savās informācijas sistēmās, lai turpmāk izmantotu atvērtos datus atbilstoši Ministru kabineta 2021. gada 29. jūnija noteikumu Nr. 455 "Adresācijas noteikumi" 86. punktam un Ministru kabineta 2019. gada 2. aprīļa sēdes protokollēmumam (protokols Nr. 17, 32. §, 4. punkts), Dienests informēja Inspekciju 2021. gada decembrī. Tādējādi Inspekcijai tās funkciju un uzdevumu izpildes nodrošināšanai nepieciešamie Adrešu reģistra dati ir jāiegūst no Latvijas Atvērto datu portāla, bet esošās starpresoru vienošanās ietvaros noteiktajā apjomā un veidā Dienests tos varēs sniegt tikai līdz 2025. gada 1. janvārim. Ņemot vērā minēto, nepieciešams veikt atbilstošus precizējumus noteikumu projektā - piemēram, noteikumu projekta 20.4. apakšpunktu izsakot redakcijā, atbilstoši kurai Informācijas sistēmā iekļaujamos datus iegūst no Adrešu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Inspekcija Informācijas sistēmas darbības nodrošināšanai plāno izmantot atvērtos datus, nepieciešams papildināt arī noteikumu projekta 18. punktu ar jaunu veidu, kādā notiek informācijas apmaiņa starp Inspekciju un citām personām – t.i., izmantojot atvērtos datus no centralizētām valsts informācijas sistēmām. Atbilstoši Ministru kabineta 2020. gada 14. jūlija noteikumiem Nr. 445 "Kārtība, kādā iestādes ievieto informāciju internetā" par centralizētām valsts informācijas sistēmām uzskatāmas 28. punktā noteiktais Latvijas Atvērto datu portāls un iepriekš minēto noteikumi 33. punktā noteiktais valsts vienotais ģeotelpiskās informācijas portāls. Savukārt, ja Informācijas sistēmas darbības nodrošināšanai plāno izmantot tos Adrešu reģistra atvērtos datus, kas pieejami Valsts reģionālās attīstības aģentūras koplietošanas komponentē "Adrešu meklēšanas komponente" (par kuru izmantošanu Inspekcija Dienestam ir lūgusi atļauju ar 2023. gada 22. augusta vēstuli Nr.2023-01-08/147; Dienesta atļauja sniegta ar 2023. gada 31. augusta vēstuli), noteikumu projekta 18. punkts papildināms ar jaunu veidu – t.i., izmantojot valsts informācijas sistēmu savietotāja standartizētu informācijas un tehnoloģiju koplietošanas infrastruktūru (skat. Ministru kabineta 2016. gada 14. jūnija noteikumu Nr. 374 "Valsts informācijas sistēmu savietotāja noteikumi" 27.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2018. gada 2. marta starpresoru vienošanās Inspekcija noteikumu projektā noteiktajiem mērķiem no Dienesta iegūst arī Nekustamā īpašuma valsts kadastra informācijas sistēmas datus, taču noteikumu projektā nav paredzēta šo datu izmantošana noteikumu projekta 3. punktā norādītajiem mērķiem. Līdz ar to, ja noteikumu projekta 3. punktā noteiktajiem mērķiem ir nepieciešams apstrādāt un Informācijas sistēmā uzkrāt arī Nekustamā īpašuma valsts kadastra informācijas sistēmas datus, lūdzam to norādīt noteikumu projektā. Vēršam uzmanību, ka Inspekcija 2022. gada 19. augusta vēstulē Nr. 2022-01-08/143 ir informējusi Dienestu, ka Nekustamā īpašuma valsts kadastra informācijas sistēmas datus vēlēsies saņemt Dienesta datu publicēšanas un e-pakalpojumu portālā www.kadastrs.lv.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Pļavniece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Tiesības bez maksas saņemt ziņas no informācijas sistēmas, tai skaitā izmantojot e-pakalpojumus vai tīmekļa pakalpes,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pieejamības pamatprincipus nosaka Informācijas atklātības likums (turpmāk - IAL), kura 2.panta trešā daļa noteic, ka iestādes informācija ir pieejama sabiedrībai visos gadījumos, </w:t>
            </w:r>
            <w:r w:rsidR="00000000" w:rsidRPr="00000000" w:rsidDel="00000000">
              <w:rPr>
                <w:b w:val="1"/>
                <w:rtl w:val="0"/>
              </w:rPr>
              <w:t xml:space="preserve">kad likumā nav noteikts citādi</w:t>
            </w:r>
            <w:r w:rsidR="00000000" w:rsidRPr="00000000" w:rsidDel="00000000">
              <w:rPr>
                <w:rtl w:val="0"/>
              </w:rPr>
              <w:t xml:space="preserve">. IAL 4.pants noteic, ka vispārpieejamā informācija ir tāda informācija, kas nav klasificēta kā ierobežotas pieejamības informācija.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pamatots projektā (piem., 21.1. un 21.3.apakšpunktā) minēto datu pieejamības ierobežojums. Tiek paredzēts, ka tiesības saņemt informāciju, un tai skaitā bez maksas, būs tikai šauram tiesību subjektu lokam (nav skaidrs, vai tas izriet no likuma).  No projekta regulējuma vai anotācijas skaidrojuma nav skaidri saprotams, kuri dati ir klasificēti kā ierobežotas pieejamības informācija. Lūdzam izvērtēt minētos aspektus un nodrošināt projekta regulējuma atbilstību informācijas atklātību regulējošiem normatīvajiem aktiem (skatīt kontekstā ar nākamo iebildumu).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Tiesības bez maksas saņemt ziņas no informācijas sistēmas, tai skaitā izmantojot e-pakalpojumus vai tīmekļa pakalpes,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kopumā, skaidri norādot, kādu funkciju un deleģēto uzdevumu izpildei, valsts un pašvaldību institūcijām, personām, kurām deleģēta valsts pārvaldes uzdevumu izpilde, nepieciešams saņemt datus, tajā skaitā personas datus, no informācijas sistēmas, papildus norādot, kā tiks noteikts, kādi dati no informācijas sistēmas ir nododami un kādi nav nododami minētajām institūcijām un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 gada 27. aprīļa Regulas (ES) 2016/679 par fizisku personu aizsardzību attiecībā uz personas datu apstrādi un šādu datu brīvu apriti un ar ko atceļ Direktīvu 95/46/EK (Vispārīgā datu aizsardzības regula) (turpmāk – Datu regula) 5.panta “a”, “b” un “c” apakšpunkts paredz likumīguma, godprātības, pārredzamības, nolūka ierobežojuma un datu minimizēšanas principu. Vēršam uzmanību, ka tiesību aktā ietvertie uzdevumi un funkcijas nedrīkst būt tik vispārīgas, ka neļauj izdarīt pašsaprotamu pieņēmumu, ka šādu uzdevumu un funkciju izpildei ir nepieciešama personas datu apstrāde, proti, formāla atsaukšanās uz tiesību aktā noteiktu publiskas iestādes funkciju nebūtu pieļaujama. Tāpat arī projekta anotācijā nav norādīts, kādu noteiktu funkciju vai deleģēto uzdevumu izpildei nepieciešams saņemt informācijas sistēmā esošos personas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2.sadaļu, ņemot vērā to, ka regulējums, piem., skars darba devējus, darba ņēmējus, fiziskas personas, kuru datus informācijas sistēma apstrādās vai aizsargās, kā arī skars ikvienu personu, kurai būs tiesības vai būs liegts saņemt informāciju no informācijas sistēmas.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4.1.1.sadaļas informāciju pārcelt uz 1.sadaļu. Ja spēkā esošā tiesību akta atzīšana par spēku zaudējušu ir paredzēta izstrādātajā tiesību akta projektā, to norāda nevis anotācijas 4.sadaļā, bet anotācijas 1. sadaļā (sk. Vadlīnijas tiesību akta projekta sākotnējās ietekmes novērtēšanai un novērtējuma ziņojuma sagatavošanai Vienotajā tiesību aktu izstrādes un saskaņošanas portālā 39. 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institūciju uzskaitījumu, jo projekta izpildē piedalās arī publiskas personas, kas ir datu sniedzējas un saņēmējas (izmantotājas) (piem., sniedzējas - Valsts zemes dienests, Latvijas Republikas Uzņēmumu reģistrs, Pilsonības un migrācijas lietu pārvalde, Valsts ieņēmumu dienests, Iekšlietu ministrijas Informācijas centrs, saņēmējas - valsts un pašvaldību institūcijas, personas, kurām deleģēta valsts pārvaldes uzdevumu izpilde, Labklājības ministrija, Valsts sociālās apdrošināšanas aģentūra, Nodarbinātības valsts aģentūra).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Informācijas sistēmā iekļauto datu apriti nodrošina ar valsts informācijas sistēmu savietotāja palīdzību vai izmantojot tiešo saskarni ar citām valsts informācijas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ieskatā šajā punktā norādītais nav savstarpēji saskaņots ar 18. punktā paredzēto.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abas tiesību normas būtu savstarpēji saskaņojamas.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6.3.2.2. reģistrācijas numurs un datums;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norāde uz datuma iekļaušanu informācijas sistēmā ir pamatota. Uzņēmumu reģistra ieskatā juridiskās personas identifikācijai ir pietiekami ar tās nosaukumu un reģistrācijas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6.3.2.4. statuss (aktīvs vai slēgts);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Uzņēmumu reģistra ierakstiem, reģistros ieraksta ziņas par juridiskās personas izslēgšanu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uz statusu "slēgts" var būt maldinoša, līdz ar to projekts būtu precizējams, ja šo informāciju plānots saņemt no Uzņēmumu reģistra.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6.3.2.10. prokūru saraksts;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aicina izvērtēt un nepieciešamības gadījumā precizēt regulējumu, vai paredzēts informācijas sistēmā iekļaut sarakstu (ziņas) par prokūrām vai prokūristiem. Komercreģistrā ieraksta ziņas par prokūristiem - prokūrista vārds, uzvārds un personas kods (ja personai nav personas koda, — dzimšanas datums, personu apliecinoša dokumenta numurs un izdošanas datums, valsts un institūcija, kas dokumentu izdevusi), kā arī norāde uz kopprokūru vai filiāles prokūru, ja tāda izdota, norāde uz šā likuma 34.panta otrajā daļā minēto tiesību piešķiršanu, ja tādas piešķirtas, kā arī prokūrista tiesības pārstāvēt komercsabiedrību atsevišķi vai kopīgi ar vienu vai vairākiem valdes locekļiem vai personālsabiedrības biedriem. Uzņēmumu reģistra žurnālā par kooperatīvo sabiedrību ieraksta ziņas - prokūrista vārds, uzvārds un personas kods, kā arī norāde uz kopprokūru vai filiāles prokūru, ja tāda izdota, un norāde uz Komerclikuma 34. panta otrajā daļā minēto tiesību piešķiršanu, ja tādas piešķirtas.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6.3.3.2. juridiskā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minētās ziņas paredzēts saņemt no Uzņēmumu reģistra, norādāms, ka juridisko adresi Uzņēmumu reģistra vestajos reģistros ieraksta par juridisko personu. Par publisku personu un iestādi publisko personu un iestāžu sarakstā ieraksta adresi, oficiālās tīmekļvietnes adresi (ja tāda ir) un elektroniskā pasta adresi (ja tāda ir). Līdz ar to izvērtējama nepieciešamība projektu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6.3.4. ja iesnieguma subjekts ir publiskas personas iestāde, kas atrodas citas publiskas personas iestādes padotībā, vai uzņēmuma struktūrvienība: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minētās informācijas avotu, kā arī izvērtēt, vai ir pamatoti vienā punktā apvienot norādi uz zināms par publiskas personas iestādi, kas atrodas citas publiskas personas iestādes padotībā, un uzņēmuma struktūrvienību un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ieskatā publiskas personas iestāde, kas atrodas citas publiskas personas iestādes padotībā, nav pielīdzināma "uzņēmuma struktūrvienībai".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Publisko personu un iestāžu sarakstā ieraksta gan tiešās pārvaldes iestādes, gan pastarpinātas pārvaldes iestādes, neatkarīgi no tā, vai iestāde ir citas iestādes padotībā. Vienas no publisko personu iestāžu sarakstā ierakstāmajām ziņām ir ziņas par iestādes institucionālo padotību, norādot publisko personu vai iestādi, kurai attiecīgā publiskā persona vai iestāde ir padota, un padotības formu (ja publiskā persona vai iestāde atrodas padotībā).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publisko personu un iestāžu sarakstā netiek ierakstītas ziņas atbilstoši turpmāk norādītajiem apakšpunktiem, proti, netiek ierakstītas ziņas par nodokļu maksātāja reģistrācijas kodu, izslēgšanas no nodokļu maksātāja reģistra datumu, adreses administratīvā teritorija un teritoriālā iedalījuma vienību klasifikatora kodu.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Par pirmreizēji apstiprinātajiem arodslimniekiem informācijas sistēmā uzkrāj šādus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informāciju, vai attiecībā uz plānoto veselības datu apstrādi ir veikts novērtējums par ietekmi uz personas datu aizsardzību (turpmāk - NIDA), kā arī lūdzam anotācijā norādīt Datu regulas 35.panta 7.punkta b), c) un d) apakšpunktos norādīto informāciju no NIDA.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no Datu regulas 35. panta 1., 3. un 4. punkta, kā arī Datu valsts inspekcijas 2018. gada 18. decembra rīkojuma Nr. 1-2.1/125 "Apstrādes darbību veidi, attiecībā uz kuriem ir jāveic datu aizsardzības ietekmes novērtējums saskaņā ar VDAR 35. panta 4. punktu" 4. punkta izriet prasība pārzinim veikt NIDA par īpašu kategoriju personas datu apstrādi. Savukārt VDAR 35. panta 7. punkta b), c) un d) apakšpunktos minētās informācijas no NIDA norādīšana anotācijā nodrošinās risku minimizēšanu, ko varētu radīt personas datu par veselību apstrāde.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Izmantojot speciālo tiešsaistes formu, personas autentifikācijai un sniegto ziņu patiesuma apstiprināšanai izmanto portālā pieejamos autentifikācijas līdzekļus.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tiesību normu, jo nav saprotams, kā autentifikāciju paredzēts izmantot ziņu patiesuma apstiprināšanai. Norādāms, ka autentifikācija ir elektronisks process, kurā veic fiziskās personas elektronisko identifikācijas datu pārbaudi, lai nodrošinātu šīs personas elektronisko identifikāciju. Līdz ar to, nav saprotams, kā personas identifikāciju var izmantot sniegto ziņu patiesuma apstiprināšanai.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Katru datu apstrādi informācijas sistēmā auditē. Auditācijas pierakstus glabā 24 mēnešus, nodrošinot tiem ierobežotu piekļuvi.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normu atbilstoši tās mērķim un saskaņot ar spēkā esošo regulējumu (tostarp attiecībā uz auditācijas pierakstu glabāšanas termiņiem), novēršot normu pārklāšanos.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Pienākums nodrošināt informācijas sistēmu auditāciju ir noteikts Ministru kabineta 2015. gada 28. jūlija noteikumos Nr. 442 "Kārtība, kādā tiek nodrošināta informācijas un komunikācijas tehnoloģiju sistēmu atbilstība minimālajām drošības prasībām". Regulējums par auditācijas pierakstiem attiecībā uz fiziskās personas datiem ir ietverts Fizisko personu datu apstrādes likumā. Auditē notikumus sistēmā, tostarp pieslēgšanas notikumu. Uzņēmumu reģistra ieskatā regulējums nav korekts.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19.10.2023. 15.30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19.10.2023. 15.30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Atzinumi_23-TA-2265.docx</dc:title>
</cp:coreProperties>
</file>

<file path=docProps/custom.xml><?xml version="1.0" encoding="utf-8"?>
<Properties xmlns="http://schemas.openxmlformats.org/officeDocument/2006/custom-properties" xmlns:vt="http://schemas.openxmlformats.org/officeDocument/2006/docPropsVTypes"/>
</file>