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24-TA-2803: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ziņojums„Par amatniecības un rūpniecības ražojumu ģeogrāfiskās izcelsmes norāžu reģistrācijas sistēmas izveidi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amatniecības un rūpniecības ražojumu ģeogrāfiskās izcelsmes norāžu reģistrācijas sistēmas izveidi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w:t>
            </w:r>
            <w:r w:rsidR="00000000" w:rsidRPr="00000000" w:rsidDel="00000000">
              <w:rPr>
                <w:u w:val="single"/>
                <w:rtl w:val="0"/>
              </w:rPr>
              <w:t xml:space="preserve">5.2.apakšpunktā</w:t>
            </w:r>
            <w:r w:rsidR="00000000" w:rsidRPr="00000000" w:rsidDel="00000000">
              <w:rPr>
                <w:rtl w:val="0"/>
              </w:rPr>
              <w:t xml:space="preserve"> ir noteikts, ka, ja tiek konstatēta neatbilstība ražojuma specifikācijai, kompetentā iestāde būs tiesīga izdot administratīvo aktu, lai nodrošinātu, ka iesaistītie ražotāji izlabo šo situāciju un novērš turpmāku neatbilstību. Lūdzam precizēt minēto norādi, ka neatbilstības specifikācijai konstatēšanas gadījumā PTAC nevis izdod administratīvo aktu par neatbilstības novēršanu, bet sniedz informāciju Patentu valdei, kura kā kompetentā iestāde par ĢIN reģistrāciju ir tiesīga pieņemt lēmumu par  reģistrācijas atlikšanu līdz attiecīgo neatbilstību novēršanai.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Gerke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noteikt, ka Patērētāju tiesību aizsardzības centrs pilda Regulas (ES) 2023/2411 par amatniecības un rūpniecības ražojumu ģeogrāfiskās izcelsmes norāžu aizsardzību 50. panta 1. punktā noteiktās kompetentās iestādes funkcijas un pārbaudes.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PTAC ir kompetentā iestāde, kas ir atbildīga par Regulas (ES) 2023/2411 </w:t>
            </w:r>
            <w:r w:rsidR="00000000" w:rsidRPr="00000000" w:rsidDel="00000000">
              <w:rPr>
                <w:u w:val="single"/>
                <w:rtl w:val="0"/>
              </w:rPr>
              <w:t xml:space="preserve">49.panta 2.punkta a) apakšpunktā</w:t>
            </w:r>
            <w:r w:rsidR="00000000" w:rsidRPr="00000000" w:rsidDel="00000000">
              <w:rPr>
                <w:rtl w:val="0"/>
              </w:rPr>
              <w:t xml:space="preserve"> noteiktajām pārbaudēm. Savukārt par Regulas (ES) 2023/2411 49.panta 2.punkta b) apakšpunktā noteiktajām pārbaudēm kā kompetentā iestāde ir atbildīga Valsts policija.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Gerke (PTAC)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24-TA-2803</w:t>
    </w:r>
    <w:r>
      <w:br/>
    </w:r>
    <w:r w:rsidR="00000000" w:rsidRPr="00000000" w:rsidDel="00000000">
      <w:rPr>
        <w:rtl w:val="0"/>
      </w:rPr>
      <w:t xml:space="preserve">Izdrukāts 04.12.2024. 21.21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24-TA-2803</w:t>
    </w:r>
    <w:r>
      <w:br/>
    </w:r>
    <w:r w:rsidR="00000000" w:rsidRPr="00000000" w:rsidDel="00000000">
      <w:rPr>
        <w:rtl w:val="0"/>
      </w:rPr>
      <w:t xml:space="preserve">Izdrukāts 04.12.2024. 21.21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Atzinumi_24-TA-2803.docx</dc:title>
</cp:coreProperties>
</file>

<file path=docProps/custom.xml><?xml version="1.0" encoding="utf-8"?>
<Properties xmlns="http://schemas.openxmlformats.org/officeDocument/2006/custom-properties" xmlns:vt="http://schemas.openxmlformats.org/officeDocument/2006/docPropsVTypes"/>
</file>