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Valdības rīcības plānu un prioritāri izpildāmiem pasākumiem Deklarācijas par Andra Kulberga vadītā Ministru kabineta iecerēto 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Valdības rīcības plānu Deklarācijas par Andra Kulberga vadītā Ministru kabineta iecerēto darbību īstenošanai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atbalstam Valdības rīcības plāna projektu, it īpaši pasākumus, kas saistīti ar meža apsaimniekošanu Valdības rīcības plāna projekta punktos 45.6 un 45.1.; 45.2.; 45.3. Tomēr izsakām bažas par valdībās rīcības plāna punktu 28.1. No vienas puses punkta mērķis ir aizstāvēt Latvijas intereses sarunās ar ES par daudzgadu budžetu, taču kā rezultāts, šajā punktā ir minēts tikai pasākums- MK apstiprināts Nacionālais dabas atjaunošanas plāns, kas mūsuprāt neliecina, ka plāna apstiprināšana līdz 1.septembrim, kaut kādā veidā nodrošinās Latvijas interešu aizstāvība ES līmenī. Nacionālā dabas atjaunošanas plāna apstiprināšana valdībā, mūsuprāt, būtu veicama tikai pēc meža apsaimniekošanas stratifikācijas principa 70-20-10 nostiprināšanas normatīvajā regulējumā un sociālekonomiskā izvērtējuma veikšanas Nacionālā dabas atjaunošanas plānā paredzēto pasākumu ietekmes novērtēšanai. It īpaši tas būtu nepieciešams, ņemot vērā ES diskusiju par stratēģiju ""Tiesības palikt" (EU Strategy on the “Right to Stay”) kas runā par to, ka cilvēkiem Eiropā būtu jāspēj palikt un veidot nākotni savā dzimtajā vietā, nevis pārcelties tikai tāpēc, ka reģionā trūkst darba, pakalpojumu, izglītības, veselības aprūpes, transporta vai digitālās savienojamības.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dabas atjaunošanas plāna apstiprināšana valdībā būtu veicama tikai pēc meža apsaimniekošanas stratifikācijas principa 70-20-10 nostiprināšanas normatīvajā regulējumā un Nacionālā dabas atjaunošanas plāna sociālekonomiskā izvērtējuma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30.06.2026.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30.06.2026.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Atzinumi_26-TA-1545.docx</dc:title>
</cp:coreProperties>
</file>

<file path=docProps/custom.xml><?xml version="1.0" encoding="utf-8"?>
<Properties xmlns="http://schemas.openxmlformats.org/officeDocument/2006/custom-properties" xmlns:vt="http://schemas.openxmlformats.org/officeDocument/2006/docPropsVTypes"/>
</file>