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siltuma vai elektroenerģijas ražošanas iekārtu nomaiņa uz šādu jaunu atjaunojamās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26.4.apakšpunktu, paredzot, ka nosacījums ir attiecināms uz esošu fosilos energoresursus izmantojošu siltumenerģijas un elektroenerģijas ražošanas iekārtu nomaiņu vai iepirktā elektroenerģijas apjoma no elektrotīkla samazināšanu.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siltuma vai elektroenerģijas ražošanas iekārtu nomaiņa uz šādu jaunu atjaunojamās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26.4.apakšpunktā uzskaitītie pasākumi nav energoefektivitātes pasākumi, bet atjaunīgās enerģijas veicināšanas pasākumi. Lūdzam izcelt šo apakšpunktu atsevišķā punktā, precizējot apakšpunktus redakcionāli atbilstoši Klimata un enerģētikas ministrijas sniegtajiem priekšlikumiem un iebildumiem pie noteikumu projekta 30.punkta.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vienkāršotu noteikumu projekta lasāmību un uztveri, aicinām izvērtēt iespēju apvienot šo punktu ar noteikuma projekta 30.punktu, jo pasākumu tvērums ir viens, bet atšķiras tikai īstenošanas teritorija, precizējot noteikumu projekta 30. punkta ievaddaļu (aizstājot atsauci uz konkrēto pasākumu ar vārdu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uzskaitījumā piedāvātās energoresursu (biodegvielu, biokurināmā, atjaunīgā ūdeņraža iekārtas) neaizstāj elektroenerģijas vai siltumenerģijas ražošanas iekārtas.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ka atbalsts netiek sniegts fosilos energoresursus izmantojošam koģenerācijas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nosacījumu ar Enerģētikas likuma 58.</w:t>
            </w:r>
            <w:r w:rsidR="00000000" w:rsidRPr="00000000" w:rsidDel="00000000">
              <w:rPr>
                <w:vertAlign w:val="superscript"/>
                <w:rtl w:val="0"/>
              </w:rPr>
              <w:t xml:space="preserve">6</w:t>
            </w:r>
            <w:r w:rsidR="00000000" w:rsidRPr="00000000" w:rsidDel="00000000">
              <w:rPr>
                <w:rtl w:val="0"/>
              </w:rPr>
              <w:t xml:space="preserve"> panta 4.daļu, nodrošinot atbilstību spēkā esošajiem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Pēc projektā noteikto atbalstāmo darbību īstenošanas tiek veikta objektā saražotā un patērētā elektroenerģijas un siltumenerģijas apjoma precīza datu uzskaite. Ja projekta ietvaros tiek veikta iekārtas, tehnikas nomaiņa, saražotās un patērētās elektroenerģijas un siltumenerģijas apjoma uzskaiti nodrošina uzstādītajai iekārtai, tehnikai.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punktu sekojošā redakcijā: "Finansējuma saņēmējs pēc projekta īstenošanas projekta dzīves ciklā nodrošina pārskata par enerģijas patēriņu (tai skaitā enerģijas galapatēriņa ietaupījumu) iesniegšanu sadarbības iestādei. Pārskata iesniegšanas termiņš ir pieci gadi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uzņēmējdarbības zaļināšanai, atjaunīgo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2023/2831 vai kā atbalsts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11. punktu, lai ir saprotama sasaiste ar tā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de minimis atbalsts saskaņā ar Komisijas regulu 2023/2831 vai kā atbalsts saskaņā ar šādiem Komisijas regulas Nr. 651/2014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tai skaitā ražošanu nodrošinošas blakusprocesu iekārtu, vai tehnikas iegādei, kas aizstāj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 nozīmē "iekārta" un "tehnika" šo Ministru kabineta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komercteritorijas inženiersistēmu atjaunošanai, pārbūvei vai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atbalstāmo darbību ar nosacījumu, ka darbība ir atbalstāma, ja tā veicina energoefektivitāti vai atjaunīgo energoresursu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komercteritorijas inženiersistēmu atjaunošanai, pārbūvei vai izveidei, ja tas veicina energoefektivitāti vai atjaunīgo energoresursu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atjaunojamo enerģijas avotu, tai skaitā enerģijas akumulēšanas vai uzglabāšanas iekārtu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lietojot korektu terminoloģiju - "atjaunīgie enerģijas avoti". Vēršam uzmanību, ka akumulācijas vai uzglabāšanas iekārtas nav atjaunīgie enerģijas avoti, taču var tikt izmantoti atjaunīgās enerģijas uzglabāšanai.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atjaunīgo enerģijas avotu un enerģijas akumulēšanas vai uzglabāšanas iekārtu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nedzīvojamās ēkas (saskaņā ar būvju klasifikācijas noteikumiem) inženiersistēmu atjaunošanas, pārbūves vai izveides, tai skaitā energoefektīvas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nedzīvojamās ēkas (saskaņā ar būvju klasifikācijas noteikumiem)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energoefektivitātes pasākumu sarakstu ar jaunu pasākumu, kas veicina elektrifikāciju.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enerģijas ražošanas iekārtu vai kurināmo patērējošu ražošanas iekārtu nomaiņas uz elektroenerģiju izmantojošām iekārtām izmaksas un ar to saistītās sistēmas pieslēguma ierīkošanas vai pārbūves izmaksas, kas nepieciešamas elektroenerģiju izmantojošas iekārtas pieslēgšanai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komercteritorijas inženiersistēmu atjaunošanas, pārbūves vai izveides, tai skaitā energoefektīvas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 Lūdzam precizēt punktu, paredzot, ka pieslēgumu izveide ir atbalstāma tikai efektīvām siltumapgādes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efektīvai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26.4.4. saules enerģiju izmantojošu elektroenerģijas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Lūdzsm saskaņot visā tekstā terminoloģiju attiecībā uz terminu "saules enerģiju izmantojoša elektroenerģijas ražošanas tehnoloģija".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6.1.1.4. pasākuma ietvaros ir attiecināmas šādas izmaksas, lai nodrošinātu jaunu atjaunojamās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"atjaunīgās 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6.1.1.4. pasākuma ietvaros ir attiecināmas šādas izmaksas, lai nodrošinātu jaunu atjaunīgās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atjaunojamos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atjaunīgās enerģijas ražošanas tehnoloģiju iegādi un uzstādīšanu vai ja akumulēšanas vai uzglabāšanas iekārtas savieno jau ar esošo atjaunīgās enerģijas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- 30.6. apakšpunktā noteiktās izmaksas ir attiecināmas, ja vismaz 80 procenti no saražotās enerģijas tiek izmantoti komersanta pašpatēriņam gada griezumā attiecīgajā sistēmas pieslēgumā vai visos komersanta objektos kopā, ja komersants ir neto norēķinu sistēmas dalībnieks. Šis nosacījums nav attiecināms uz projektu, kura ietvaros tiek veikti ieguldījumi siltumenerģijas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neto noreķinu sistēmas nosacījums attiecas tikai uz elektroenerģijas ražošanu, jo arī kurināmā ražošanas gadījumā nosacījums nav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viss punkts neattiecas uz siltumenerģijas ražošanu, vai arī tikai neto principa piemērošana. Ja viss punkts par pašpatēriņu ir attiecināms tikai uz elektroenerģiju un energoresursiem, tad aicinām izmantot KEM piedāvāto redakciju. Ja bija plānots uz siltumenerģiju neattiecināt tikai neto principu, tad norādām, ka tas nav attiecināms arī uz energoresursu ražosanu, un aicinām izmantot KEM piedāvāto redakciju, izslēdzot no tās teikumu "Šis nosacījums nav attiecināms uz projektu, kura ietvaros tiek veikti ieguldījumi siltumenerģijas ražošanā.".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- 30.6. apakšpunktā noteiktās izmaksas ir attiecināmas, ja vismaz 80 procenti no saražotās enerģijas tiek izmantoti komersanta pašpatēriņam gada griezumā. Šis nosacījums nav attiecināms uz projektu, kura ietvaros tiek veikti ieguldījumi siltumenerģijas ražošanā. Elektroenerģijas ražošanas gadījumā komersanta pašpatēriņš tiek vērtēts attiecīgajā sistēmas pieslēgumā vai visos komersanta objektos kopā, ja komersants ir neto norēķinu sistēmas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prasību projektam aprēķināt arī enerģijas galapatēriņa ietaupījumu, vienlaikus nenosakot konkrēti sasniedzamo galapatēriņa rādītāju, tādā veidā nodrošinot, ka programmas rezultātā panāktais enerģijas galapatēriņa ietaupījums sniedz pienesumu Energoefektivitātes direktīvas 8. panta valstij noteiktā pienākuma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37.4.2. 70 procenti no radītājiem būvniecības (ne bīstamajiem) vai demontāžas atkritumiem nodod attiecīgā atkritumu veida pārstrādātājiem;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37.4.2. apakšpunktu šādā redakcijā: radītos būvniecības vai demontāžas atkritumus nodod attiecīgā atkritumu veida apsaimniekotājiem paredzot, ka vismaz 70 procenti no radītājiem būvniecības (ne bīstamajiem) vai demontāžas atkritumiem tiek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prasību projektam aprēķināt arī enerģijas galapatēriņa ietaupījumu, vienlaikus nenosakot konkrēti sasniedzamo galapatēriņa rādītāju, tādā veidā nodrošinot, ka programmas rezultātā panāktais enerģijas galapatēriņa ietaupījums sniedz pienesumu Energoefektivitātes direktīvas 8. panta valstij noteiktā pienākuma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saražota enerģija no atjaunojamiem energoresursiem, ja projekta ietvaros tiek sniegts atbalsts šo noteikumu 30.punktā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saražota enerģija no atjaunīgajiem energoresursiem, ja projekta ietvaros tiek sniegts atbalsts šo noteikumu 30.punktā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38.4.1. 70 procenti no radītājiem būvniecības (ne bīstamajiem) vai demontāžas atkritumiem nodod attiecīgā atkritumu veida pārstrādātājiem;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38.4.1. apakšpunktu šādā redakcijā: radītos būvniecības vai demontāžas atkritumus nodod attiecīgā atkritumu veida apsaimniekotājiem paredzot, ka vismaz 70 procenti no radītājiem būvniecības (ne bīstamajiem) vai demontāžas atkritumiem tiek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elektroenerģijas ražošanas un uzkrāšanas iekārtu ražības simulāciju;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minētais nosacījums ir piemērojams arī siltumenerģiju ražojošām iekārtām un akumulācijas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izmantot korektu terminoloģiju (atbilstoši KEM priekšlikumiem par noteikumu projektu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domāts ar "</w:t>
            </w:r>
            <w:r w:rsidR="00000000" w:rsidRPr="00000000" w:rsidDel="00000000">
              <w:rPr>
                <w:i w:val="1"/>
                <w:rtl w:val="0"/>
              </w:rPr>
              <w:t xml:space="preserve">visvairāk skarto reģionu</w:t>
            </w:r>
            <w:r w:rsidR="00000000" w:rsidRPr="00000000" w:rsidDel="00000000">
              <w:rPr>
                <w:rtl w:val="0"/>
              </w:rPr>
              <w:t xml:space="preserve">"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"energoefektivitāte pirmajā vietā" netiek nodrošināts tikai ar primāro energoresursu ietaupījumu. Ņemot vēra, ka noteikumu projekta ietvaros ir paredzēts enerģijas ražošanas jaudu uzstādīšanai vai aizstāšanai, ir jāizvērtē arī atbilstošais jaudas apmērs un iespēju šos pasākumus aizstāt ar energoefektivitātes pasākumiem. Aicinām iepazīties ar 2024. gada 29. jūlija Komisijas ieteikumu C(2024) 5284 ar ko nosaka vadlīnijas Eiropas Parlamenta un Padomes Direktīvas (ES) 2023/1791 3.panta interpretācijai attiecībā uz principu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saīsinājumu - P&amp;A.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