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w:t>
            </w:r>
            <w:r w:rsidR="00000000" w:rsidRPr="00000000" w:rsidDel="00000000">
              <w:rPr>
                <w:rtl w:val="0"/>
              </w:rPr>
              <w:t xml:space="preserve">​</w:t>
            </w:r>
            <w:r w:rsidR="00000000" w:rsidRPr="00000000" w:rsidDel="00000000">
              <w:rPr>
                <w:rtl w:val="0"/>
              </w:rPr>
              <w:t xml:space="preserve">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4.2.1.8. pasākuma investīciju piešķiršanu finansējuma saņēmējiem uz vienlīdzīgiem nosacījumiem, lūgums precizēt protokollēmuma 6. punktu atbilstoši IZM, KM un FM 24.11.2023. sanāksmē pārrunātajam, kā arī svītrot protokollēmuma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Pieņemt zināšanai, ka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pasākums), iesniedzot jaunu projekta iesniegumu atbilstoši pasākuma ieviešanas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Kašurina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24.11.2023.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24.11.2023.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Atzinumi_23-TA-1942.docx</dc:title>
</cp:coreProperties>
</file>

<file path=docProps/custom.xml><?xml version="1.0" encoding="utf-8"?>
<Properties xmlns="http://schemas.openxmlformats.org/officeDocument/2006/custom-properties" xmlns:vt="http://schemas.openxmlformats.org/officeDocument/2006/docPropsVTypes"/>
</file>