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projektā, aicinām tehniski precizēt anotācijas 5.4. sadaļas 1. tabulā ietverto informāciju, norādot korektu projekta vienību, kurā pārņemts Eiropas Parlamenta un Padomes 2018.gada 30.maija Direktīvas Nr. 2018/850 ar ko groza Direktīvu 1999/31/EK par atkritumu poligoniem, attiecīgā vienība, proti, projekta 5. punktā (noteikumu 87.</w:t>
            </w:r>
            <w:r w:rsidR="00000000" w:rsidRPr="00000000" w:rsidDel="00000000">
              <w:rPr>
                <w:vertAlign w:val="superscript"/>
                <w:rtl w:val="0"/>
              </w:rPr>
              <w:t xml:space="preserve">9</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uz atkārtoto saskaņošanu nodotajā projekta anotācijā ietvertās norādes uz Eiropas Savienības tiesību aktu prasībām (piemēram: "</w:t>
            </w:r>
            <w:r w:rsidR="00000000" w:rsidRPr="00000000" w:rsidDel="00000000">
              <w:rPr>
                <w:i w:val="1"/>
                <w:rtl w:val="0"/>
              </w:rPr>
              <w:t xml:space="preserve">Padomes Regulā (ES, Euratom) 2021/768. 2. panta 5. punktā ir precizēti kontroles un uzraudzības pasākumi, kas saistīti ar plastmasas pašu resursiem.</w:t>
            </w:r>
            <w:r w:rsidR="00000000" w:rsidRPr="00000000" w:rsidDel="00000000">
              <w:rPr>
                <w:rtl w:val="0"/>
              </w:rPr>
              <w:t xml:space="preserve">"), aicinām izvērtēt un papildināt 5. sadaļu, tostarp 1. tabulu, ja projektā ir ieviestas vai pārņemtas vēl kādas Eiropas Savienības tiesību aktu prasības, par kuru ieviešanu vai pārņemšanu nav ietverta attiecīga informācija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29.02.2024. 23.30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29.02.2024. 23.30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