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5.Nepieciešams svītrot 3.panta ceturto daļu, piedāvāto normu pārnesot un izsakot 10. pantu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izpildīts ar Ministru kabineta 2025.gada 2.septembra sēdes protokollēmuma Nr.34 25. § 1.8.3.2.apakšapakšpunktu dotais uzdevums “izdienas pensijas minimālais apmērs tiek noteikts vienoti visām kultūras jomas izdienas profesijām 45% apmērā ar nosacījumu, ka tiesības uz izdienas pensiju tiek iegūtas, sasniedzot minimālo izdienas pensionēšanās vecumu un izdienas stāžu atkarībā no profesijas”, ņemot vērā, ka ir saglabātas tiesības uz izdienas pensiju arī tikai pēc nostrādāto gadu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 daļēji ir izpildīts ar Ministru kabineta 2025.gada 2.septembra sēdes protokollēmuma Nr.34 25. § 1.8.2.1.apakšapakšpunktu dotais uzdevums “izdienas stāžs tiek pakāpeniski palielināts (par sešiem mēnešiem katru gadu) par pieciem gadiem, vienlaikus izvērtējot minētās izmaiņas kontekstā ar atsevišķu amatu specifiku un saistībā ar to nosakot izņēmumus, uz kuriem amatiem izdienas stāža palielinājums nav attiecināms”, ņemot vērā, ka tikai teātru aktieriem ir paaugstināts izdienas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izpildīts ar Ministru kabineta 2025.gada 2.septembra sēdes protokollēmuma Nr.34 25. § 1.8.2.2.apakšapakšpunktu dotais uzdevums “minimālais izdienas pensionēšanās vecums tiek pakāpeniski palielināts (par sešiem mēnešiem katru gadu) par pieciem gadiem, vienlaikus izvērtējot minētās izmaiņas kontekstā ar atsevišķu amatu specifiku un saistībā ar to nosakot izņēmumus, uz kuriem amatiem izdienas pensionēšanās vecuma palielinājums nav attiecināms”, ņemot vērā, ka nevienai no profesijām nav mainīts izdienas vecums.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3.panta otrajā daļā aizstāt vārdus "darba devēja apliecināta profesionālo darbspēju būtiska traucējuma vai zuduma dēļ ir personām" ar vārdiem "ir personām atbilstoši valsts sabiedrības ar ierobežotu atbildību “Paula Stradiņa klīniskā universitātes slimnīca” Aroda un radiācijas medicīnas centra arodslimību ārstu konsīlija lēmumam"', ņemot vērā informatīvajā ziņojumā iekļauto iniciatīvu par izdienas pensiju vienoto regulējumu paredzot personām tiesības tikt atvaļinātām no dienesta (atbrīvotām no darba) veselības stāvokļa dēļ, un lai novērstu interpretācijas iespējas attiecībā uz personu tiesībām doties izdienas pensijā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3.pantu,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izpildīts ar Ministru kabineta 2025.gada 2.septembra sēdes protokollēmuma Nr.34 25. § 1.8.4.apakšpunktu dotais uzdevums “izvērtējot atsevišķu amatu specifiku, noteikt tās profesijas, kuru pārstāvjiem, uzsākot pildīt darba pienākumus pēc attiecīgo likuma grozījumu spēkā stāšanās (01.01.2027.), turpmāk nebūs tiesību uz izdienas pensiju”, ņemot vērā, ka profesiju tvērums nav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6.panta otro daļu nav izpildīts Ministru kabineta 2025.gada 2.septembra sēdes protokollēmuma Nr.34 25. § 1.8.4.apakšpunktu dotais uzdevums izstrādāt “risinājumu to profesiju pārstāvju, kas tiks izslēgti no izdienas pensiju sistēmas, atbalstam pārkvalifikācijai un iesaistei darba tirgū”, ņemot vērā, ka Kultūras ministrijas sagatavotajā likumprojektā no izdienas pensiju saņēmēju loka netiek izslēgta neviena profesija.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7.panta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7.panta ceturto daļu tās oriģinālajā redakcijā “Izdienas pensijas apmērs nedrīkst pārsniegt desmitkārtīgu valsts sociālā nodrošinājuma pabalstu”, ņemot vērā, ka nebija vienošanās pāriet uz izdienas pensijas maksimālo apmēru 70% apmērā no vidējās darba samaksas. Minētais varētu nonākot arī pretrunā ar vienu izdienas pensiju sistēmas izmaiņu mērķiem un radīt papildus fiskālo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7.panta otro daļu nav izpildīts Ministru kabineta 2025.gada 2.septembra sēdes protokollēmuma Nr.34 25. § 1.8.4.apakšpunktu dotais uzdevums izstrādāt “risinājumu to profesiju pārstāvju, kas tiks izslēgti no izdienas pensiju sistēmas, atbalstam pārkvalifikācijai un iesaistei darba tirgū”, ņemot vērā, ka Kultūras ministrijas sagatavotajā likumprojektā no izdienas pensiju saņēmēju loka netiek izslēgta neviena profesija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7.panta pirmā daļa nonāk pretrunā ar Ministru kabineta 2025.gada 2.septembra sēdes protokollēmuma Nr.34 25. § 1.8.3.2.apakšapakšpunktā lemto, ka “izdienas pensijas minimālais apmērs tiek noteikts vienoti visām kultūras jomas izdienas profesijām 45% apmērā ar nosacījumu, ka tiesības uz izdienas pensiju tiek iegūtas, sasniedzot minimālo izdienas pensionēšanās vecumu un izdienas stāžu atkarībā no profesijas”, līdz ar to lūdzam svītrot minēto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pārejas noteikumu 7., 8.</w:t>
            </w:r>
            <w:r w:rsidR="00000000" w:rsidRPr="00000000" w:rsidDel="00000000">
              <w:rPr>
                <w:vertAlign w:val="superscript"/>
                <w:rtl w:val="0"/>
              </w:rPr>
              <w:t xml:space="preserve">1</w:t>
            </w:r>
            <w:r w:rsidR="00000000" w:rsidRPr="00000000" w:rsidDel="00000000">
              <w:rPr>
                <w:rtl w:val="0"/>
              </w:rPr>
              <w:t xml:space="preserve">, 9., 10., 11.,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pārejas noteikumu 14.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pārejas noteikumu 14.punktu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10. panta pirmajā daļā ir attiecināms uz personām, kuras stājas darba tiesiskajās attiecībās pēc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likuma spēkā stāšanos 2026.gada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koriģēt pārejas noteikumus atbilstoši uz likumprojekta pamatnormām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normu, kas paredz, ka pārējās likumprojekta normas stājas spēkā 2027.gada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normu, kas paredz, ka 10.panta otrās daļas 1.punkts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sagatavoto likumprojektu un tā anotāciju, tie kopumā neatbilst Ministru kabinetā lemtajam par izdienas pensiju sistēmas sakārtošanu, nav izpildīti Ministru kabineta 2025.gada 2.septembra sēdes protokollēmumā Nr.34 25. § ietvertie uzdevumi, jo visām profesijām, nevis tikai izņēmumiem, tiek saglabāta izdienas pensija, izdienas pensijas vecums netiek palielināts nevienai profesijai, izdienas stāžs tiek palielināts tikai vienai profesijai - teātru aktieriem, tiek saglabāta iespēja doties izdienas pensijā gan pamatojoties tikai uz nostrādātajiem gadiem, gan nostrādājot tikai 10 gadus un sasniedzot konkrētu vecumu, pie tam pārkvalifikācijas mehānisms- pabalsts, kas paredz piecu gadu terminētu izdienas pensiju, pretēji lemtajam, attiecas nevis uz no izdienas izslēgtajām profesijām, bet uz visu profesiju pārstāvjiem, kuri var doties izdienā nostrādājot vismaz 10 gadus un sasniedzot konkrētu vecumu.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 atbilstoši uz likumprojekta pamatnormā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26.09.2025.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26.09.2025.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Atzinumi_25-TA-2299.docx</dc:title>
</cp:coreProperties>
</file>

<file path=docProps/custom.xml><?xml version="1.0" encoding="utf-8"?>
<Properties xmlns="http://schemas.openxmlformats.org/officeDocument/2006/custom-properties" xmlns:vt="http://schemas.openxmlformats.org/officeDocument/2006/docPropsVTypes"/>
</file>