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26. jūnija noteikumos Nr. 354 "Audžuģimenes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26. jūnija noteikumos Nr. 354 "Audžuģimenes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1.1.punktu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samazināt audžuģimenes ikdienas aprūpē esošo kopējo bērnu skaitu no 6 bērniem līdz 4 bērniem,  izņemot gadījumu, ja audžuģimenē vienlaikus ievieto četrus vai vairāk brāļus (pusbrāļus) un māsas (pusmāsas).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izslēdz iespēju audžuģimenē, kurā ir divi savi bērni, ievietot trīs brāļus (pusbrāļus) / māsas (pusmāsas), vai, piemēram, audžuģimenē, kurā ir trīs savi bērni - divus brāļus (pusbrāļus) / māsas (pusmāsas).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teksta izriet, ka abos gadījumos varēs ievietot četrus brāļus (pusbrāļus) un māsas (pusmāsas), bet mazāk - 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LDDK ieskatā teikuma daļā “audžuģimenē vienlaikus ievieto četrus vai vairāk brāļus (pusbrāļus) un māsas (pusmāsas)” ir jāizvērtē divi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šajā gadījumā ir piemērots kumulatīvais saiklis “un”, no kura gramatiskās interpretācijas izriet konsekvences, piemēram, ka ir jābūt abu dzimumu bērniem, vai uzreiz ir jāievieto vismaz astoņi bērni un no katra dzimuma vismaz pa četriem, kas, visdrīzāk, nav šī normatīva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nosacījumu “kopējais bērnu skaits, kas ir audžuģimenes ikdienas aprūpē, nedrīkst būt lielāks par četriem” ar izņēmuma gadījumiem paredzēto nosacījumu “vienlaikus ievieto”, nav skaidrs, kas notiks gadījumā, ja audžuģimenē, kurā jau ir sasniegts maksimālais ikdienas aprūpē esošo bērnu skaits, no bērna interešu skatpunkta būtu jāievieto vēl kāds brālis vai māsa. Kā zināms, Latvijā ir iespējams vecākiem pārtraukt vai atņemt aizgādības tiesības uz konkrētu bērnu, bet attiecībā  uz citiem bērniem tās pārtraukt vai atņemt citā laikā. Nosacījums “vienlaikus ievieto” izslēdz iespēju šajos gadījumos citā laikā ievietot bērnu audžuģimenē, kurā jau ir brālis vai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kas notiks, ja audžuģimenē, kurā jau ir četri bērni, piedzims vēl viens vai vairāki savi bērni. Vai šajā gadījumā no audžuģimenes tiks izņemts kāds no audžubērniem, vai ar audžuģimeni tiks izbeigtas līgumattiecības?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Atzinumi_25-TA-2355.docx</dc:title>
</cp:coreProperties>
</file>

<file path=docProps/custom.xml><?xml version="1.0" encoding="utf-8"?>
<Properties xmlns="http://schemas.openxmlformats.org/officeDocument/2006/custom-properties" xmlns:vt="http://schemas.openxmlformats.org/officeDocument/2006/docPropsVTypes"/>
</file>