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ietekmes aprakstu un papildināt anotācijas 2.3. apakšsadaļu ar administratīvo izmaksu samazinājuma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pāreja no faktisko personāla izmaksu attiecināšanas uz vienoto likmi samazinās VSIA “Šampētera nams” administratīvo slogu, tomēr nav paskaidrots, kādas līdzšinējās darbības finansējuma saņēmējam turpmāk vairs nebūs jāveic. Lūdzam anotācijas 2.1. apakšsadaļā īsi norādīt, kādu personāla izmaksas pamatojošo dokumentu apkopošana, pārbaude un iesniegšana Kohēzijas politikas fondu vadības informācijas sistēmā tiks atcelta un kuras darbības saglabāsies.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raksturot projekta 18.1. apakšpunkta grozījumu ietekmi uz finansējuma saņēmēju, mainot 10 procentu ierobežojuma aprēķināšanas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ir konstatēts administratīvā sloga samazinājums, tas novērtējams anotācijas 2.3. apakšsadaļā, ņemot vērā atcelto dokumentu apkopošanai, pārbaudei un iesniegšanai patērēto laiku, šo darbību veikšanas biežumu un piemērojamo darbaspēka izmaksu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atcelto administratīvo darbību izmaksas līdz šim tika pilnībā segtas no projekta finansējuma kā attiecināmās izmaksas, anotācijas 2.1. apakšsadaļā norādāms attiecīgais finansējuma avots un pamatojams, kādēļ administratīvo izmaksu samazinājuma monetārs novērtējums nav veicams. Savukārt, ja minētās darbības netika finansētas kā attiecināmās izmaksas vai tika finansētas tikai daļēji, anotācijas 2.3. apakšsadaļā novērtējams finansējuma saņēmēja administratīvo izmaksu samazinājums attiecīgajā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iesaistītās institūcijas norādīta Centrālā finanšu un līgumu aģentūra un VSIA “Šampētera nams”. Vēršam uzmanību, ka VSIA “Šampētera nams” ir valsts kapitālsabiedrība, nevis valsts pārvaldes iestāde, tādēļ tā nav norādāma anotācijas 7. sadaļā. Projekta ietekme uz minēto kapitālsabiedrību raksturojama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7.4. apakšsadaļā nav raksturota projekta ietekme uz Centrālās finanšu un līgumu aģentūras uzdevumu izpildi un iekšējiem procesiem. Projekts paredz pāreju no faktisko personāla izmaksu attiecināšanas uz vienotās likmes piemērošanu, tādēļ lūdzam 7.4. apakšsadaļā norādīt, kā šīs izmaiņas ietekmēs aģentūras veicamās pārbaudes un maksājumu pieprasījumu izvērtēšanu, tostarp vai samazināsies pārbaudāmo personāla izmaksas pamatojošo dokumentu apjoms un mainīsies to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15.09.2026.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15.09.2026.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Atzinumi_26-TA-579.docx</dc:title>
</cp:coreProperties>
</file>

<file path=docProps/custom.xml><?xml version="1.0" encoding="utf-8"?>
<Properties xmlns="http://schemas.openxmlformats.org/officeDocument/2006/custom-properties" xmlns:vt="http://schemas.openxmlformats.org/officeDocument/2006/docPropsVTypes"/>
</file>